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7EBC9">
      <w:pPr>
        <w:pBdr>
          <w:bottom w:val="single" w:color="D7DADE" w:sz="6" w:space="0"/>
        </w:pBdr>
        <w:shd w:val="clear" w:color="auto" w:fill="F1F1F1"/>
        <w:adjustRightInd/>
        <w:snapToGrid/>
        <w:spacing w:after="0" w:line="336" w:lineRule="atLeast"/>
        <w:outlineLvl w:val="0"/>
        <w:rPr>
          <w:rFonts w:ascii="仿宋" w:hAnsi="仿宋" w:eastAsia="仿宋" w:cs="宋体"/>
          <w:b/>
          <w:color w:val="000000"/>
          <w:kern w:val="36"/>
          <w:sz w:val="27"/>
          <w:szCs w:val="27"/>
        </w:rPr>
      </w:pPr>
      <w:r>
        <w:rPr>
          <w:rFonts w:hint="eastAsia" w:ascii="仿宋" w:hAnsi="仿宋" w:eastAsia="仿宋" w:cs="宋体"/>
          <w:b/>
          <w:color w:val="000000"/>
          <w:kern w:val="36"/>
          <w:sz w:val="27"/>
          <w:szCs w:val="27"/>
        </w:rPr>
        <w:t>免责声明：为保证企业主合法使用小米政企服务，小米政企服务建议企业主在收集用户（包括企业员工）以下信息、开启相关权限前以隐私政策文本形式获得用户同意。企业主可自行提供其隐私政策，或参考我们提供的下文示例修订。请企业主知悉：以下建议仅供参考，不构成正式法律意见。如需要专业法律意见，建议咨询您的外部律师。由于企业主未遵守信息安全、隐私等适用法律规定而产生的任何责任，请企业主自行承担。</w:t>
      </w:r>
    </w:p>
    <w:p w14:paraId="773D7920">
      <w:pPr>
        <w:pBdr>
          <w:bottom w:val="single" w:color="D7DADE" w:sz="6" w:space="0"/>
        </w:pBdr>
        <w:shd w:val="clear" w:color="auto" w:fill="F1F1F1"/>
        <w:adjustRightInd/>
        <w:snapToGrid/>
        <w:spacing w:after="0" w:line="336" w:lineRule="atLeast"/>
        <w:outlineLvl w:val="0"/>
        <w:rPr>
          <w:rFonts w:hint="eastAsia" w:ascii="仿宋" w:hAnsi="仿宋" w:eastAsia="仿宋" w:cs="宋体"/>
          <w:color w:val="000000"/>
          <w:kern w:val="36"/>
          <w:sz w:val="27"/>
          <w:szCs w:val="27"/>
        </w:rPr>
      </w:pPr>
    </w:p>
    <w:p w14:paraId="0C5CAB40">
      <w:pPr>
        <w:pBdr>
          <w:bottom w:val="single" w:color="D7DADE" w:sz="6" w:space="0"/>
        </w:pBdr>
        <w:shd w:val="clear" w:color="auto" w:fill="F1F1F1"/>
        <w:adjustRightInd/>
        <w:snapToGrid/>
        <w:spacing w:after="0" w:line="336" w:lineRule="atLeast"/>
        <w:outlineLvl w:val="0"/>
        <w:rPr>
          <w:rFonts w:ascii="仿宋" w:hAnsi="仿宋" w:eastAsia="仿宋" w:cs="宋体"/>
          <w:color w:val="000000"/>
          <w:kern w:val="36"/>
          <w:sz w:val="27"/>
          <w:szCs w:val="27"/>
        </w:rPr>
      </w:pPr>
      <w:r>
        <w:rPr>
          <w:rFonts w:hint="eastAsia" w:ascii="仿宋" w:hAnsi="仿宋" w:eastAsia="仿宋" w:cs="宋体"/>
          <w:b/>
          <w:color w:val="000000"/>
          <w:kern w:val="36"/>
          <w:sz w:val="27"/>
          <w:szCs w:val="27"/>
        </w:rPr>
        <w:t>以下为示例正文：</w:t>
      </w:r>
      <w:r>
        <w:rPr>
          <w:rFonts w:ascii="仿宋" w:hAnsi="仿宋" w:eastAsia="仿宋" w:cs="宋体"/>
          <w:b/>
          <w:color w:val="000000"/>
          <w:kern w:val="36"/>
          <w:sz w:val="27"/>
          <w:szCs w:val="27"/>
        </w:rPr>
        <w:t xml:space="preserve"> </w:t>
      </w:r>
    </w:p>
    <w:p w14:paraId="5A227C02">
      <w:pPr>
        <w:shd w:val="clear" w:color="auto" w:fill="FFFFFF"/>
        <w:adjustRightInd/>
        <w:snapToGrid/>
        <w:spacing w:before="450" w:after="79" w:line="336" w:lineRule="atLeast"/>
        <w:ind w:firstLine="2100" w:firstLineChars="1000"/>
        <w:rPr>
          <w:rFonts w:ascii="仿宋" w:hAnsi="仿宋" w:eastAsia="仿宋"/>
          <w:sz w:val="21"/>
          <w:szCs w:val="21"/>
        </w:rPr>
      </w:pPr>
      <w:r>
        <w:rPr>
          <w:rFonts w:hint="eastAsia" w:ascii="仿宋" w:hAnsi="仿宋" w:eastAsia="仿宋"/>
          <w:sz w:val="21"/>
          <w:szCs w:val="21"/>
        </w:rPr>
        <w:t>山西研毅科技有限公司企业模式隐私政策</w:t>
      </w:r>
      <w:r>
        <w:rPr>
          <w:rFonts w:hint="eastAsia" w:ascii="仿宋" w:hAnsi="仿宋" w:eastAsia="仿宋"/>
          <w:i/>
          <w:sz w:val="18"/>
          <w:szCs w:val="18"/>
          <w:u w:val="single"/>
          <w:shd w:val="pct15" w:color="auto" w:fill="FFFFFF"/>
        </w:rPr>
        <w:t>【山西研毅科技有限公司】</w:t>
      </w:r>
    </w:p>
    <w:p w14:paraId="77FC36AF">
      <w:pPr>
        <w:shd w:val="clear" w:color="auto" w:fill="FFFFFF"/>
        <w:adjustRightInd/>
        <w:snapToGrid/>
        <w:spacing w:before="450" w:after="79" w:line="336" w:lineRule="atLeast"/>
        <w:rPr>
          <w:rFonts w:hint="eastAsia" w:ascii="仿宋" w:hAnsi="仿宋" w:eastAsia="仿宋" w:cs="宋体"/>
          <w:color w:val="000000"/>
          <w:sz w:val="21"/>
          <w:szCs w:val="21"/>
        </w:rPr>
      </w:pPr>
      <w:r>
        <w:rPr>
          <w:rFonts w:hint="eastAsia" w:ascii="仿宋" w:hAnsi="仿宋" w:eastAsia="仿宋"/>
          <w:sz w:val="21"/>
          <w:szCs w:val="21"/>
        </w:rPr>
        <w:t>企业模式是小米政企服务在本机设备上为企业主提供的对员工手机进行多方位管控的服务。请您知悉企业模式下信息的收集、使用、存储、保护均由相应企业主自行控制和处理。本隐私声明旨在向您</w:t>
      </w:r>
      <w:r>
        <w:rPr>
          <w:rFonts w:hint="eastAsia" w:ascii="仿宋" w:hAnsi="仿宋" w:eastAsia="仿宋" w:cs="宋体"/>
          <w:color w:val="000000"/>
          <w:sz w:val="21"/>
          <w:szCs w:val="21"/>
        </w:rPr>
        <w:t>说明，</w:t>
      </w:r>
      <w:r>
        <w:rPr>
          <w:rFonts w:hint="eastAsia" w:ascii="仿宋" w:hAnsi="仿宋" w:eastAsia="仿宋" w:cs="宋体"/>
          <w:color w:val="000000"/>
          <w:sz w:val="21"/>
          <w:szCs w:val="21"/>
          <w:lang w:val="en-US" w:eastAsia="zh-CN"/>
        </w:rPr>
        <w:t>研毅科技</w:t>
      </w:r>
      <w:r>
        <w:rPr>
          <w:rFonts w:hint="eastAsia" w:ascii="仿宋" w:hAnsi="仿宋" w:eastAsia="仿宋" w:cs="宋体"/>
          <w:color w:val="000000"/>
          <w:sz w:val="21"/>
          <w:szCs w:val="21"/>
        </w:rPr>
        <w:t>（即“企业主”“我们”）启用何种权限，收集使用您的何种个人信息等相关事宜。</w:t>
      </w:r>
      <w:r>
        <w:rPr>
          <w:rFonts w:hint="eastAsia" w:ascii="仿宋" w:hAnsi="仿宋" w:eastAsia="仿宋"/>
          <w:sz w:val="21"/>
          <w:szCs w:val="21"/>
        </w:rPr>
        <w:t>在您选择激活企业模式前，请您仔细阅读并确认同意本隐私政策，如有任何疑义，请您自行与企业主或企业指定管理员进行联络，联络方式为：</w:t>
      </w:r>
      <w:r>
        <w:rPr>
          <w:rFonts w:hint="eastAsia" w:ascii="仿宋" w:hAnsi="仿宋" w:eastAsia="仿宋"/>
          <w:i/>
          <w:sz w:val="18"/>
          <w:szCs w:val="18"/>
          <w:u w:val="single"/>
          <w:shd w:val="pct15" w:color="auto" w:fill="FFFFFF"/>
        </w:rPr>
        <w:t>【</w:t>
      </w:r>
      <w:r>
        <w:rPr>
          <w:rFonts w:hint="eastAsia" w:ascii="仿宋" w:hAnsi="仿宋" w:eastAsia="仿宋"/>
          <w:i/>
          <w:sz w:val="18"/>
          <w:szCs w:val="18"/>
          <w:u w:val="single"/>
          <w:shd w:val="pct15" w:color="auto" w:fill="FFFFFF"/>
          <w:lang w:val="en-US" w:eastAsia="zh-CN"/>
        </w:rPr>
        <w:t>18734922869</w:t>
      </w:r>
      <w:r>
        <w:rPr>
          <w:rFonts w:hint="eastAsia" w:ascii="仿宋" w:hAnsi="仿宋" w:eastAsia="仿宋"/>
          <w:i/>
          <w:sz w:val="18"/>
          <w:szCs w:val="18"/>
          <w:u w:val="single"/>
          <w:shd w:val="pct15" w:color="auto" w:fill="FFFFFF"/>
        </w:rPr>
        <w:t>】</w:t>
      </w:r>
      <w:r>
        <w:rPr>
          <w:rFonts w:hint="eastAsia" w:ascii="仿宋" w:hAnsi="仿宋" w:eastAsia="仿宋"/>
          <w:sz w:val="21"/>
          <w:szCs w:val="21"/>
        </w:rPr>
        <w:t>。</w:t>
      </w:r>
    </w:p>
    <w:p w14:paraId="21CACF3D">
      <w:pPr>
        <w:shd w:val="clear" w:color="auto" w:fill="FFFFFF"/>
        <w:adjustRightInd/>
        <w:snapToGrid/>
        <w:spacing w:before="79" w:after="79" w:line="336" w:lineRule="atLeast"/>
        <w:rPr>
          <w:rFonts w:ascii="仿宋" w:hAnsi="仿宋" w:eastAsia="仿宋" w:cs="宋体"/>
          <w:b/>
          <w:bCs/>
          <w:color w:val="000000"/>
          <w:sz w:val="21"/>
        </w:rPr>
      </w:pPr>
    </w:p>
    <w:p w14:paraId="7C7D0DC8">
      <w:pPr>
        <w:shd w:val="clear" w:color="auto" w:fill="FFFFFF"/>
        <w:adjustRightInd/>
        <w:snapToGrid/>
        <w:spacing w:before="79" w:after="79" w:line="336" w:lineRule="atLeast"/>
        <w:rPr>
          <w:rFonts w:hint="eastAsia" w:ascii="仿宋" w:hAnsi="仿宋" w:eastAsia="仿宋" w:cs="宋体"/>
          <w:color w:val="000000"/>
          <w:sz w:val="21"/>
          <w:szCs w:val="21"/>
        </w:rPr>
      </w:pPr>
      <w:r>
        <w:rPr>
          <w:rFonts w:hint="eastAsia" w:ascii="仿宋" w:hAnsi="仿宋" w:eastAsia="仿宋" w:cs="宋体"/>
          <w:b/>
          <w:bCs/>
          <w:color w:val="000000"/>
          <w:sz w:val="21"/>
        </w:rPr>
        <w:t>一、权限启用及信息收集</w:t>
      </w:r>
    </w:p>
    <w:p w14:paraId="64869B74">
      <w:pPr>
        <w:shd w:val="clear" w:color="auto" w:fill="FFFFFF"/>
        <w:adjustRightInd/>
        <w:snapToGrid/>
        <w:spacing w:before="150" w:after="79" w:line="336" w:lineRule="atLeast"/>
        <w:rPr>
          <w:rFonts w:hint="eastAsia" w:ascii="仿宋" w:hAnsi="仿宋" w:eastAsia="仿宋" w:cs="宋体"/>
          <w:color w:val="000000"/>
          <w:sz w:val="21"/>
          <w:szCs w:val="21"/>
        </w:rPr>
      </w:pPr>
      <w:r>
        <w:rPr>
          <w:rFonts w:hint="eastAsia" w:ascii="仿宋" w:hAnsi="仿宋" w:eastAsia="仿宋" w:cs="宋体"/>
          <w:color w:val="000000"/>
          <w:sz w:val="21"/>
          <w:szCs w:val="21"/>
        </w:rPr>
        <w:t>当您激活企业模式，我们将会获取以下权限并收集以下信息，用于</w:t>
      </w:r>
      <w:r>
        <w:rPr>
          <w:rFonts w:hint="eastAsia" w:ascii="仿宋" w:hAnsi="仿宋" w:eastAsia="仿宋"/>
          <w:i/>
          <w:sz w:val="18"/>
          <w:szCs w:val="18"/>
          <w:u w:val="single"/>
          <w:shd w:val="pct15" w:color="auto" w:fill="FFFFFF"/>
        </w:rPr>
        <w:t>【优化用户体验、保障数据安全及促进业务发展。我们承诺，所有信息的处理均遵循相关法律法规及我们的隐私政策】</w:t>
      </w:r>
      <w:r>
        <w:rPr>
          <w:rFonts w:hint="eastAsia" w:ascii="仿宋" w:hAnsi="仿宋" w:eastAsia="仿宋" w:cs="宋体"/>
          <w:color w:val="000000"/>
          <w:sz w:val="21"/>
          <w:szCs w:val="21"/>
        </w:rPr>
        <w:t>：</w:t>
      </w:r>
    </w:p>
    <w:p w14:paraId="1B069D44">
      <w:pPr>
        <w:shd w:val="clear" w:color="auto" w:fill="FFFFFF"/>
        <w:adjustRightInd/>
        <w:snapToGrid/>
        <w:spacing w:before="79" w:after="79" w:line="336" w:lineRule="atLeast"/>
        <w:rPr>
          <w:rFonts w:hint="eastAsia" w:ascii="仿宋" w:hAnsi="仿宋" w:eastAsia="仿宋" w:cs="宋体"/>
          <w:color w:val="000000"/>
          <w:sz w:val="21"/>
          <w:szCs w:val="21"/>
        </w:rPr>
      </w:pPr>
      <w:r>
        <w:rPr>
          <w:rFonts w:hint="eastAsia" w:ascii="仿宋" w:hAnsi="仿宋" w:eastAsia="仿宋" w:cs="宋体"/>
          <w:b/>
          <w:bCs/>
          <w:color w:val="000000"/>
          <w:sz w:val="21"/>
        </w:rPr>
        <w:t>权限启用</w:t>
      </w:r>
    </w:p>
    <w:p w14:paraId="67CBF14C">
      <w:pPr>
        <w:shd w:val="clear" w:color="auto" w:fill="FFFFFF"/>
        <w:adjustRightInd/>
        <w:snapToGrid/>
        <w:spacing w:before="150" w:after="79" w:line="336" w:lineRule="atLeast"/>
        <w:rPr>
          <w:rFonts w:hint="eastAsia" w:ascii="仿宋" w:hAnsi="仿宋" w:eastAsia="仿宋" w:cs="宋体"/>
          <w:color w:val="000000"/>
          <w:sz w:val="21"/>
          <w:szCs w:val="21"/>
        </w:rPr>
      </w:pPr>
      <w:r>
        <w:rPr>
          <w:rFonts w:hint="eastAsia" w:ascii="仿宋" w:hAnsi="仿宋" w:eastAsia="仿宋" w:cs="宋体"/>
          <w:color w:val="000000"/>
          <w:sz w:val="21"/>
          <w:szCs w:val="21"/>
        </w:rPr>
        <w:t>当您激活企业模式，我们将会使用到如下的权限和功能：</w:t>
      </w:r>
    </w:p>
    <w:p w14:paraId="15F4E846">
      <w:pPr>
        <w:shd w:val="clear" w:color="auto" w:fill="FFFFFF"/>
        <w:adjustRightInd/>
        <w:snapToGrid/>
        <w:spacing w:before="79" w:after="79" w:line="336" w:lineRule="atLeast"/>
        <w:ind w:left="375"/>
        <w:rPr>
          <w:rFonts w:hint="eastAsia" w:ascii="仿宋" w:hAnsi="仿宋" w:eastAsia="仿宋" w:cs="宋体"/>
          <w:color w:val="000000"/>
          <w:sz w:val="21"/>
          <w:szCs w:val="21"/>
        </w:rPr>
      </w:pPr>
      <w:r>
        <w:rPr>
          <w:rFonts w:hint="eastAsia" w:ascii="仿宋" w:hAnsi="仿宋" w:eastAsia="仿宋" w:cs="宋体"/>
          <w:color w:val="000000"/>
          <w:sz w:val="21"/>
          <w:szCs w:val="21"/>
        </w:rPr>
        <w:t>直接读写外部存储，用于</w:t>
      </w:r>
      <w:r>
        <w:rPr>
          <w:rFonts w:hint="eastAsia" w:ascii="仿宋" w:hAnsi="仿宋" w:eastAsia="仿宋"/>
          <w:i/>
          <w:sz w:val="18"/>
          <w:szCs w:val="18"/>
          <w:u w:val="single"/>
          <w:shd w:val="pct15" w:color="auto" w:fill="FFFFFF"/>
        </w:rPr>
        <w:t>【备份应用程序数据，以便在设备丢失或数据损坏时能够恢复。】</w:t>
      </w:r>
      <w:r>
        <w:rPr>
          <w:rFonts w:hint="eastAsia" w:ascii="仿宋" w:hAnsi="仿宋" w:eastAsia="仿宋" w:cs="宋体"/>
          <w:color w:val="000000"/>
          <w:sz w:val="21"/>
          <w:szCs w:val="21"/>
        </w:rPr>
        <w:t>；</w:t>
      </w:r>
    </w:p>
    <w:p w14:paraId="6F7F7BFA">
      <w:pPr>
        <w:shd w:val="clear" w:color="auto" w:fill="FFFFFF"/>
        <w:adjustRightInd/>
        <w:snapToGrid/>
        <w:spacing w:before="79" w:after="79" w:line="336" w:lineRule="atLeast"/>
        <w:ind w:left="375"/>
        <w:rPr>
          <w:rFonts w:hint="eastAsia" w:ascii="仿宋" w:hAnsi="仿宋" w:eastAsia="仿宋" w:cs="宋体"/>
          <w:color w:val="000000"/>
          <w:sz w:val="21"/>
          <w:szCs w:val="21"/>
          <w:lang w:eastAsia="zh-CN"/>
        </w:rPr>
      </w:pPr>
      <w:r>
        <w:rPr>
          <w:rFonts w:hint="eastAsia" w:ascii="仿宋" w:hAnsi="仿宋" w:eastAsia="仿宋" w:cs="宋体"/>
          <w:color w:val="000000"/>
          <w:sz w:val="21"/>
          <w:szCs w:val="21"/>
        </w:rPr>
        <w:t>静默安装与卸载应用</w:t>
      </w:r>
      <w:r>
        <w:rPr>
          <w:rFonts w:hint="eastAsia" w:ascii="仿宋" w:hAnsi="仿宋" w:eastAsia="仿宋" w:cs="宋体"/>
          <w:color w:val="000000"/>
          <w:sz w:val="21"/>
          <w:szCs w:val="21"/>
          <w:lang w:eastAsia="zh-CN"/>
        </w:rPr>
        <w:t>，</w:t>
      </w:r>
      <w:r>
        <w:rPr>
          <w:rFonts w:hint="eastAsia" w:ascii="仿宋" w:hAnsi="仿宋" w:eastAsia="仿宋" w:cs="宋体"/>
          <w:color w:val="000000"/>
          <w:sz w:val="21"/>
          <w:szCs w:val="21"/>
        </w:rPr>
        <w:t>用于</w:t>
      </w:r>
      <w:r>
        <w:rPr>
          <w:rFonts w:hint="eastAsia" w:ascii="仿宋" w:hAnsi="仿宋" w:eastAsia="仿宋"/>
          <w:i/>
          <w:sz w:val="18"/>
          <w:szCs w:val="18"/>
          <w:u w:val="single"/>
          <w:shd w:val="pct15" w:color="auto" w:fill="FFFFFF"/>
        </w:rPr>
        <w:t>【应用程序可以在后台自动更新，无需用户手动下载和安装，从而提高软件的安全性和功能性。】</w:t>
      </w:r>
      <w:r>
        <w:rPr>
          <w:rFonts w:hint="eastAsia" w:ascii="仿宋" w:hAnsi="仿宋" w:eastAsia="仿宋" w:cs="宋体"/>
          <w:color w:val="000000"/>
          <w:sz w:val="21"/>
          <w:szCs w:val="21"/>
        </w:rPr>
        <w:t>；</w:t>
      </w:r>
    </w:p>
    <w:p w14:paraId="08C408A8">
      <w:pPr>
        <w:shd w:val="clear" w:color="auto" w:fill="FFFFFF"/>
        <w:adjustRightInd/>
        <w:snapToGrid/>
        <w:spacing w:before="79" w:after="79" w:line="336" w:lineRule="atLeast"/>
        <w:ind w:left="375"/>
        <w:rPr>
          <w:rFonts w:hint="eastAsia" w:ascii="仿宋" w:hAnsi="仿宋" w:eastAsia="仿宋" w:cs="宋体"/>
          <w:color w:val="000000"/>
          <w:sz w:val="21"/>
          <w:szCs w:val="21"/>
          <w:lang w:eastAsia="zh-CN"/>
        </w:rPr>
      </w:pPr>
      <w:r>
        <w:rPr>
          <w:rFonts w:hint="eastAsia" w:ascii="仿宋" w:hAnsi="仿宋" w:eastAsia="仿宋" w:cs="宋体"/>
          <w:color w:val="000000"/>
          <w:sz w:val="21"/>
          <w:szCs w:val="21"/>
        </w:rPr>
        <w:t>获取手机IMEI，MEID</w:t>
      </w:r>
      <w:r>
        <w:rPr>
          <w:rFonts w:hint="eastAsia" w:ascii="仿宋" w:hAnsi="仿宋" w:eastAsia="仿宋" w:cs="宋体"/>
          <w:color w:val="000000"/>
          <w:sz w:val="21"/>
          <w:szCs w:val="21"/>
          <w:lang w:eastAsia="zh-CN"/>
        </w:rPr>
        <w:t>，</w:t>
      </w:r>
      <w:r>
        <w:rPr>
          <w:rFonts w:hint="eastAsia" w:ascii="仿宋" w:hAnsi="仿宋" w:eastAsia="仿宋" w:cs="宋体"/>
          <w:color w:val="000000"/>
          <w:sz w:val="21"/>
          <w:szCs w:val="21"/>
        </w:rPr>
        <w:t>用于</w:t>
      </w:r>
      <w:r>
        <w:rPr>
          <w:rFonts w:hint="eastAsia" w:ascii="仿宋" w:hAnsi="仿宋" w:eastAsia="仿宋"/>
          <w:i/>
          <w:sz w:val="18"/>
          <w:szCs w:val="18"/>
          <w:u w:val="single"/>
          <w:shd w:val="pct15" w:color="auto" w:fill="FFFFFF"/>
        </w:rPr>
        <w:t>【可以帮助售后服务中心快速识别用户手机的型号和配置信息，提供精准的售后服务。】</w:t>
      </w:r>
      <w:r>
        <w:rPr>
          <w:rFonts w:hint="eastAsia" w:ascii="仿宋" w:hAnsi="仿宋" w:eastAsia="仿宋" w:cs="宋体"/>
          <w:color w:val="000000"/>
          <w:sz w:val="21"/>
          <w:szCs w:val="21"/>
        </w:rPr>
        <w:t>；</w:t>
      </w:r>
    </w:p>
    <w:p w14:paraId="7F75687E">
      <w:pPr>
        <w:shd w:val="clear" w:color="auto" w:fill="FFFFFF"/>
        <w:adjustRightInd/>
        <w:snapToGrid/>
        <w:spacing w:before="79" w:after="79" w:line="336" w:lineRule="atLeast"/>
        <w:ind w:left="375"/>
        <w:rPr>
          <w:rFonts w:hint="eastAsia" w:ascii="仿宋" w:hAnsi="仿宋" w:eastAsia="仿宋" w:cs="宋体"/>
          <w:color w:val="000000"/>
          <w:sz w:val="21"/>
          <w:szCs w:val="21"/>
          <w:lang w:eastAsia="zh-CN"/>
        </w:rPr>
      </w:pPr>
      <w:r>
        <w:rPr>
          <w:rFonts w:hint="eastAsia" w:ascii="仿宋" w:hAnsi="仿宋" w:eastAsia="仿宋" w:cs="宋体"/>
          <w:color w:val="000000"/>
          <w:sz w:val="21"/>
          <w:szCs w:val="21"/>
        </w:rPr>
        <w:t>直接拨打电话，发送与读取短信</w:t>
      </w:r>
      <w:r>
        <w:rPr>
          <w:rFonts w:hint="eastAsia" w:ascii="仿宋" w:hAnsi="仿宋" w:eastAsia="仿宋" w:cs="宋体"/>
          <w:color w:val="000000"/>
          <w:sz w:val="21"/>
          <w:szCs w:val="21"/>
          <w:lang w:eastAsia="zh-CN"/>
        </w:rPr>
        <w:t>，</w:t>
      </w:r>
      <w:r>
        <w:rPr>
          <w:rFonts w:hint="eastAsia" w:ascii="仿宋" w:hAnsi="仿宋" w:eastAsia="仿宋" w:cs="宋体"/>
          <w:color w:val="000000"/>
          <w:sz w:val="21"/>
          <w:szCs w:val="21"/>
        </w:rPr>
        <w:t>用于</w:t>
      </w:r>
      <w:r>
        <w:rPr>
          <w:rFonts w:hint="eastAsia" w:ascii="仿宋" w:hAnsi="仿宋" w:eastAsia="仿宋"/>
          <w:i/>
          <w:sz w:val="18"/>
          <w:szCs w:val="18"/>
          <w:u w:val="single"/>
          <w:shd w:val="pct15" w:color="auto" w:fill="FFFFFF"/>
        </w:rPr>
        <w:t>【紧急情况下的快速联系、业务沟通、亲友交流等多种场景。】</w:t>
      </w:r>
      <w:r>
        <w:rPr>
          <w:rFonts w:hint="eastAsia" w:ascii="仿宋" w:hAnsi="仿宋" w:eastAsia="仿宋" w:cs="宋体"/>
          <w:color w:val="000000"/>
          <w:sz w:val="21"/>
          <w:szCs w:val="21"/>
        </w:rPr>
        <w:t>；</w:t>
      </w:r>
    </w:p>
    <w:p w14:paraId="3EFE4B8D">
      <w:pPr>
        <w:shd w:val="clear" w:color="auto" w:fill="FFFFFF"/>
        <w:adjustRightInd/>
        <w:snapToGrid/>
        <w:spacing w:before="79" w:after="79" w:line="336" w:lineRule="atLeast"/>
        <w:ind w:left="375"/>
        <w:rPr>
          <w:rFonts w:hint="eastAsia" w:ascii="仿宋" w:hAnsi="仿宋" w:eastAsia="仿宋" w:cs="宋体"/>
          <w:color w:val="000000"/>
          <w:sz w:val="21"/>
          <w:szCs w:val="21"/>
        </w:rPr>
      </w:pPr>
      <w:r>
        <w:rPr>
          <w:rFonts w:hint="eastAsia" w:ascii="仿宋" w:hAnsi="仿宋" w:eastAsia="仿宋" w:cs="宋体"/>
          <w:color w:val="000000"/>
          <w:sz w:val="21"/>
          <w:szCs w:val="21"/>
        </w:rPr>
        <w:t>读写通讯录与通话记录</w:t>
      </w:r>
      <w:r>
        <w:rPr>
          <w:rFonts w:hint="eastAsia" w:ascii="仿宋" w:hAnsi="仿宋" w:eastAsia="仿宋" w:cs="宋体"/>
          <w:color w:val="000000"/>
          <w:sz w:val="21"/>
          <w:szCs w:val="21"/>
          <w:lang w:eastAsia="zh-CN"/>
        </w:rPr>
        <w:t>，</w:t>
      </w:r>
      <w:r>
        <w:rPr>
          <w:rFonts w:hint="eastAsia" w:ascii="仿宋" w:hAnsi="仿宋" w:eastAsia="仿宋" w:cs="宋体"/>
          <w:color w:val="000000"/>
          <w:sz w:val="21"/>
          <w:szCs w:val="21"/>
        </w:rPr>
        <w:t>用于</w:t>
      </w:r>
      <w:r>
        <w:rPr>
          <w:rFonts w:hint="eastAsia" w:ascii="仿宋" w:hAnsi="仿宋" w:eastAsia="仿宋"/>
          <w:i/>
          <w:sz w:val="18"/>
          <w:szCs w:val="18"/>
          <w:u w:val="single"/>
          <w:shd w:val="pct15" w:color="auto" w:fill="FFFFFF"/>
        </w:rPr>
        <w:t>【方便用户随时访问和管理自己的联系人列表。读取用户的通话记录，进行通话时长、频率等统计和分析，帮助用户了解自己的通话习惯。】</w:t>
      </w:r>
      <w:r>
        <w:rPr>
          <w:rFonts w:hint="eastAsia" w:ascii="仿宋" w:hAnsi="仿宋" w:eastAsia="仿宋" w:cs="宋体"/>
          <w:color w:val="000000"/>
          <w:sz w:val="21"/>
          <w:szCs w:val="21"/>
        </w:rPr>
        <w:t>；</w:t>
      </w:r>
    </w:p>
    <w:p w14:paraId="15E5A656">
      <w:pPr>
        <w:shd w:val="clear" w:color="auto" w:fill="FFFFFF"/>
        <w:adjustRightInd/>
        <w:snapToGrid/>
        <w:spacing w:before="79" w:after="79" w:line="336" w:lineRule="atLeast"/>
        <w:ind w:left="375"/>
        <w:rPr>
          <w:rFonts w:hint="eastAsia" w:ascii="仿宋" w:hAnsi="仿宋" w:eastAsia="仿宋" w:cs="宋体"/>
          <w:color w:val="000000"/>
          <w:sz w:val="21"/>
          <w:szCs w:val="21"/>
        </w:rPr>
      </w:pPr>
      <w:r>
        <w:rPr>
          <w:rFonts w:hint="eastAsia" w:ascii="仿宋" w:hAnsi="仿宋" w:eastAsia="仿宋" w:cs="宋体"/>
          <w:color w:val="000000"/>
          <w:sz w:val="21"/>
          <w:szCs w:val="21"/>
        </w:rPr>
        <w:t>静默激活设备管理器</w:t>
      </w:r>
      <w:r>
        <w:rPr>
          <w:rFonts w:hint="eastAsia" w:ascii="仿宋" w:hAnsi="仿宋" w:eastAsia="仿宋" w:cs="宋体"/>
          <w:color w:val="000000"/>
          <w:sz w:val="21"/>
          <w:szCs w:val="21"/>
          <w:lang w:eastAsia="zh-CN"/>
        </w:rPr>
        <w:t>，</w:t>
      </w:r>
      <w:r>
        <w:rPr>
          <w:rFonts w:hint="eastAsia" w:ascii="仿宋" w:hAnsi="仿宋" w:eastAsia="仿宋" w:cs="宋体"/>
          <w:color w:val="000000"/>
          <w:sz w:val="21"/>
          <w:szCs w:val="21"/>
        </w:rPr>
        <w:t>用于</w:t>
      </w:r>
      <w:r>
        <w:rPr>
          <w:rFonts w:hint="eastAsia" w:ascii="仿宋" w:hAnsi="仿宋" w:eastAsia="仿宋"/>
          <w:i/>
          <w:sz w:val="18"/>
          <w:szCs w:val="18"/>
          <w:u w:val="single"/>
          <w:shd w:val="pct15" w:color="auto" w:fill="FFFFFF"/>
        </w:rPr>
        <w:t>【企业设备管理】</w:t>
      </w:r>
      <w:r>
        <w:rPr>
          <w:rFonts w:hint="eastAsia" w:ascii="仿宋" w:hAnsi="仿宋" w:eastAsia="仿宋" w:cs="宋体"/>
          <w:color w:val="000000"/>
          <w:sz w:val="21"/>
          <w:szCs w:val="21"/>
        </w:rPr>
        <w:t>；</w:t>
      </w:r>
    </w:p>
    <w:p w14:paraId="675CDE79">
      <w:pPr>
        <w:shd w:val="clear" w:color="auto" w:fill="FFFFFF"/>
        <w:adjustRightInd/>
        <w:snapToGrid/>
        <w:spacing w:before="79" w:after="79" w:line="336" w:lineRule="atLeast"/>
        <w:ind w:left="375"/>
        <w:rPr>
          <w:rFonts w:hint="eastAsia" w:ascii="仿宋" w:hAnsi="仿宋" w:eastAsia="仿宋" w:cs="宋体"/>
          <w:color w:val="000000"/>
          <w:sz w:val="21"/>
          <w:szCs w:val="21"/>
        </w:rPr>
      </w:pPr>
    </w:p>
    <w:p w14:paraId="21829C08">
      <w:pPr>
        <w:shd w:val="clear" w:color="auto" w:fill="FFFFFF"/>
        <w:adjustRightInd/>
        <w:snapToGrid/>
        <w:spacing w:before="79" w:after="79" w:line="336" w:lineRule="atLeast"/>
        <w:ind w:left="375"/>
        <w:rPr>
          <w:rFonts w:hint="eastAsia" w:ascii="仿宋" w:hAnsi="仿宋" w:eastAsia="仿宋" w:cs="宋体"/>
          <w:color w:val="000000"/>
          <w:sz w:val="21"/>
          <w:szCs w:val="21"/>
        </w:rPr>
      </w:pPr>
      <w:r>
        <w:rPr>
          <w:rFonts w:hint="eastAsia" w:ascii="仿宋" w:hAnsi="仿宋" w:eastAsia="仿宋" w:cs="宋体"/>
          <w:color w:val="000000"/>
          <w:sz w:val="21"/>
          <w:szCs w:val="21"/>
        </w:rPr>
        <w:t>静默激活辅助服务</w:t>
      </w:r>
      <w:r>
        <w:rPr>
          <w:rFonts w:hint="eastAsia" w:ascii="仿宋" w:hAnsi="仿宋" w:eastAsia="仿宋" w:cs="宋体"/>
          <w:color w:val="000000"/>
          <w:sz w:val="21"/>
          <w:szCs w:val="21"/>
          <w:lang w:eastAsia="zh-CN"/>
        </w:rPr>
        <w:t>，</w:t>
      </w:r>
      <w:r>
        <w:rPr>
          <w:rFonts w:hint="eastAsia" w:ascii="仿宋" w:hAnsi="仿宋" w:eastAsia="仿宋" w:cs="宋体"/>
          <w:color w:val="000000"/>
          <w:sz w:val="21"/>
          <w:szCs w:val="21"/>
        </w:rPr>
        <w:t>用于</w:t>
      </w:r>
      <w:r>
        <w:rPr>
          <w:rFonts w:hint="eastAsia" w:ascii="仿宋" w:hAnsi="仿宋" w:eastAsia="仿宋"/>
          <w:i/>
          <w:sz w:val="18"/>
          <w:szCs w:val="18"/>
          <w:u w:val="single"/>
          <w:shd w:val="pct15" w:color="auto" w:fill="FFFFFF"/>
        </w:rPr>
        <w:t>【静默激活辅助服务可以简化应用安装和更新的流程】</w:t>
      </w:r>
      <w:r>
        <w:rPr>
          <w:rFonts w:hint="eastAsia" w:ascii="仿宋" w:hAnsi="仿宋" w:eastAsia="仿宋" w:cs="宋体"/>
          <w:color w:val="000000"/>
          <w:sz w:val="21"/>
          <w:szCs w:val="21"/>
        </w:rPr>
        <w:t>；</w:t>
      </w:r>
    </w:p>
    <w:p w14:paraId="12E92C00">
      <w:pPr>
        <w:shd w:val="clear" w:color="auto" w:fill="FFFFFF"/>
        <w:adjustRightInd/>
        <w:snapToGrid/>
        <w:spacing w:before="79" w:after="79" w:line="336" w:lineRule="atLeast"/>
        <w:ind w:left="375"/>
        <w:rPr>
          <w:rFonts w:hint="eastAsia" w:ascii="仿宋" w:hAnsi="仿宋" w:eastAsia="仿宋" w:cs="宋体"/>
          <w:color w:val="000000"/>
          <w:sz w:val="21"/>
          <w:szCs w:val="21"/>
          <w:lang w:eastAsia="zh-CN"/>
        </w:rPr>
      </w:pPr>
    </w:p>
    <w:p w14:paraId="0EFDF49B">
      <w:pPr>
        <w:shd w:val="clear" w:color="auto" w:fill="FFFFFF"/>
        <w:adjustRightInd/>
        <w:snapToGrid/>
        <w:spacing w:before="79" w:after="79" w:line="336" w:lineRule="atLeast"/>
        <w:ind w:left="375"/>
        <w:rPr>
          <w:rFonts w:hint="eastAsia" w:ascii="仿宋" w:hAnsi="仿宋" w:eastAsia="仿宋" w:cs="宋体"/>
          <w:color w:val="000000"/>
          <w:sz w:val="21"/>
          <w:szCs w:val="21"/>
        </w:rPr>
      </w:pPr>
      <w:r>
        <w:rPr>
          <w:rFonts w:hint="eastAsia" w:ascii="仿宋" w:hAnsi="仿宋" w:eastAsia="仿宋" w:cs="宋体"/>
          <w:color w:val="000000"/>
          <w:sz w:val="21"/>
          <w:szCs w:val="21"/>
        </w:rPr>
        <w:t>获取设备位置信息</w:t>
      </w:r>
      <w:r>
        <w:rPr>
          <w:rFonts w:hint="eastAsia" w:ascii="仿宋" w:hAnsi="仿宋" w:eastAsia="仿宋" w:cs="宋体"/>
          <w:color w:val="000000"/>
          <w:sz w:val="21"/>
          <w:szCs w:val="21"/>
          <w:lang w:eastAsia="zh-CN"/>
        </w:rPr>
        <w:t>，</w:t>
      </w:r>
      <w:r>
        <w:rPr>
          <w:rFonts w:hint="eastAsia" w:ascii="仿宋" w:hAnsi="仿宋" w:eastAsia="仿宋" w:cs="宋体"/>
          <w:color w:val="000000"/>
          <w:sz w:val="21"/>
          <w:szCs w:val="21"/>
        </w:rPr>
        <w:t>用于</w:t>
      </w:r>
      <w:r>
        <w:rPr>
          <w:rFonts w:hint="eastAsia" w:ascii="仿宋" w:hAnsi="仿宋" w:eastAsia="仿宋"/>
          <w:i/>
          <w:sz w:val="18"/>
          <w:szCs w:val="18"/>
          <w:u w:val="single"/>
          <w:shd w:val="pct15" w:color="auto" w:fill="FFFFFF"/>
        </w:rPr>
        <w:t>【根据用户所在的城市或地区推荐当地的新闻、活动】</w:t>
      </w:r>
      <w:r>
        <w:rPr>
          <w:rFonts w:hint="eastAsia" w:ascii="仿宋" w:hAnsi="仿宋" w:eastAsia="仿宋" w:cs="宋体"/>
          <w:color w:val="000000"/>
          <w:sz w:val="21"/>
          <w:szCs w:val="21"/>
        </w:rPr>
        <w:t>；</w:t>
      </w:r>
    </w:p>
    <w:p w14:paraId="003C8FE1">
      <w:pPr>
        <w:shd w:val="clear" w:color="auto" w:fill="FFFFFF"/>
        <w:adjustRightInd/>
        <w:snapToGrid/>
        <w:spacing w:before="79" w:after="79" w:line="336" w:lineRule="atLeast"/>
        <w:ind w:left="375"/>
        <w:rPr>
          <w:rFonts w:hint="eastAsia" w:ascii="仿宋" w:hAnsi="仿宋" w:eastAsia="仿宋" w:cs="宋体"/>
          <w:color w:val="000000"/>
          <w:sz w:val="21"/>
          <w:szCs w:val="21"/>
        </w:rPr>
      </w:pPr>
      <w:r>
        <w:rPr>
          <w:rFonts w:hint="eastAsia" w:ascii="仿宋" w:hAnsi="仿宋" w:eastAsia="仿宋" w:cs="宋体"/>
          <w:color w:val="000000"/>
          <w:sz w:val="21"/>
          <w:szCs w:val="21"/>
        </w:rPr>
        <w:t>获取应用使用情况</w:t>
      </w:r>
      <w:r>
        <w:rPr>
          <w:rFonts w:hint="eastAsia" w:ascii="仿宋" w:hAnsi="仿宋" w:eastAsia="仿宋" w:cs="宋体"/>
          <w:color w:val="000000"/>
          <w:sz w:val="21"/>
          <w:szCs w:val="21"/>
          <w:lang w:eastAsia="zh-CN"/>
        </w:rPr>
        <w:t>，</w:t>
      </w:r>
      <w:r>
        <w:rPr>
          <w:rFonts w:hint="eastAsia" w:ascii="仿宋" w:hAnsi="仿宋" w:eastAsia="仿宋" w:cs="宋体"/>
          <w:color w:val="000000"/>
          <w:sz w:val="21"/>
          <w:szCs w:val="21"/>
        </w:rPr>
        <w:t>用于</w:t>
      </w:r>
      <w:r>
        <w:rPr>
          <w:rFonts w:hint="eastAsia" w:ascii="仿宋" w:hAnsi="仿宋" w:eastAsia="仿宋"/>
          <w:i/>
          <w:sz w:val="18"/>
          <w:szCs w:val="18"/>
          <w:u w:val="single"/>
          <w:shd w:val="pct15" w:color="auto" w:fill="FFFFFF"/>
        </w:rPr>
        <w:t>【用户可以清楚地了解自己的时间分配。】</w:t>
      </w:r>
      <w:r>
        <w:rPr>
          <w:rFonts w:hint="eastAsia" w:ascii="仿宋" w:hAnsi="仿宋" w:eastAsia="仿宋" w:cs="宋体"/>
          <w:color w:val="000000"/>
          <w:sz w:val="21"/>
          <w:szCs w:val="21"/>
        </w:rPr>
        <w:t>；</w:t>
      </w:r>
    </w:p>
    <w:p w14:paraId="62CE615D">
      <w:pPr>
        <w:shd w:val="clear" w:color="auto" w:fill="FFFFFF"/>
        <w:adjustRightInd/>
        <w:snapToGrid/>
        <w:spacing w:before="79" w:after="79" w:line="336" w:lineRule="atLeast"/>
        <w:ind w:left="375"/>
        <w:rPr>
          <w:rFonts w:ascii="仿宋" w:hAnsi="仿宋" w:eastAsia="仿宋" w:cs="宋体"/>
          <w:color w:val="000000"/>
          <w:sz w:val="21"/>
          <w:szCs w:val="21"/>
        </w:rPr>
      </w:pPr>
    </w:p>
    <w:p w14:paraId="1DD71C33">
      <w:pPr>
        <w:shd w:val="clear" w:color="auto" w:fill="FFFFFF"/>
        <w:adjustRightInd/>
        <w:snapToGrid/>
        <w:spacing w:before="79" w:after="79" w:line="336" w:lineRule="atLeast"/>
        <w:rPr>
          <w:rFonts w:ascii="仿宋" w:hAnsi="仿宋" w:eastAsia="仿宋" w:cs="宋体"/>
          <w:color w:val="000000"/>
          <w:sz w:val="21"/>
          <w:szCs w:val="21"/>
        </w:rPr>
      </w:pPr>
      <w:r>
        <w:rPr>
          <w:rFonts w:hint="eastAsia" w:ascii="仿宋" w:hAnsi="仿宋" w:eastAsia="仿宋" w:cs="宋体"/>
          <w:b/>
          <w:bCs/>
          <w:color w:val="000000"/>
          <w:sz w:val="21"/>
        </w:rPr>
        <w:t>信息收集</w:t>
      </w:r>
    </w:p>
    <w:p w14:paraId="60618A5F">
      <w:pPr>
        <w:shd w:val="clear" w:color="auto" w:fill="FFFFFF"/>
        <w:adjustRightInd/>
        <w:snapToGrid/>
        <w:spacing w:before="150" w:after="79" w:line="336" w:lineRule="atLeast"/>
        <w:rPr>
          <w:rFonts w:hint="eastAsia" w:ascii="仿宋" w:hAnsi="仿宋" w:eastAsia="仿宋" w:cs="宋体"/>
          <w:color w:val="000000"/>
          <w:sz w:val="21"/>
          <w:szCs w:val="21"/>
        </w:rPr>
      </w:pPr>
      <w:r>
        <w:rPr>
          <w:rFonts w:hint="eastAsia" w:ascii="仿宋" w:hAnsi="仿宋" w:eastAsia="仿宋" w:cs="宋体"/>
          <w:color w:val="000000"/>
          <w:sz w:val="21"/>
          <w:szCs w:val="21"/>
        </w:rPr>
        <w:t>当您激活企业模式，我们将会收集您的以下信息：</w:t>
      </w:r>
    </w:p>
    <w:p w14:paraId="1906410C">
      <w:pPr>
        <w:shd w:val="clear" w:color="auto" w:fill="FFFFFF"/>
        <w:adjustRightInd/>
        <w:snapToGrid/>
        <w:spacing w:before="79" w:after="79" w:line="336" w:lineRule="atLeast"/>
        <w:ind w:left="375"/>
        <w:rPr>
          <w:rFonts w:hint="eastAsia" w:ascii="仿宋" w:hAnsi="仿宋" w:eastAsia="仿宋" w:cs="宋体"/>
          <w:color w:val="000000"/>
          <w:sz w:val="21"/>
          <w:szCs w:val="21"/>
        </w:rPr>
      </w:pPr>
      <w:r>
        <w:rPr>
          <w:rFonts w:hint="eastAsia" w:ascii="仿宋" w:hAnsi="仿宋" w:eastAsia="仿宋" w:cs="宋体"/>
          <w:color w:val="000000"/>
          <w:sz w:val="21"/>
          <w:szCs w:val="21"/>
        </w:rPr>
        <w:t>设备媒体库，用于</w:t>
      </w:r>
      <w:r>
        <w:rPr>
          <w:rFonts w:hint="eastAsia" w:ascii="仿宋" w:hAnsi="仿宋" w:eastAsia="仿宋"/>
          <w:i/>
          <w:sz w:val="18"/>
          <w:szCs w:val="18"/>
          <w:u w:val="single"/>
          <w:shd w:val="pct15" w:color="auto" w:fill="FFFFFF"/>
        </w:rPr>
        <w:t>【方便用户对这些媒体文件进行分类、整理和管理。】</w:t>
      </w:r>
    </w:p>
    <w:p w14:paraId="5903A1F8">
      <w:pPr>
        <w:shd w:val="clear" w:color="auto" w:fill="FFFFFF"/>
        <w:adjustRightInd/>
        <w:snapToGrid/>
        <w:spacing w:before="79" w:after="79" w:line="336" w:lineRule="atLeast"/>
        <w:ind w:left="375"/>
        <w:rPr>
          <w:rFonts w:hint="eastAsia" w:ascii="仿宋" w:hAnsi="仿宋" w:eastAsia="仿宋" w:cs="宋体"/>
          <w:color w:val="000000"/>
          <w:sz w:val="21"/>
          <w:szCs w:val="21"/>
        </w:rPr>
      </w:pPr>
      <w:r>
        <w:rPr>
          <w:rFonts w:hint="eastAsia" w:ascii="仿宋" w:hAnsi="仿宋" w:eastAsia="仿宋" w:cs="宋体"/>
          <w:color w:val="000000"/>
          <w:sz w:val="21"/>
          <w:szCs w:val="21"/>
        </w:rPr>
        <w:t>设备位置信息，用于</w:t>
      </w:r>
      <w:r>
        <w:rPr>
          <w:rFonts w:hint="eastAsia" w:ascii="仿宋" w:hAnsi="仿宋" w:eastAsia="仿宋"/>
          <w:i/>
          <w:sz w:val="18"/>
          <w:szCs w:val="18"/>
          <w:u w:val="single"/>
          <w:shd w:val="pct15" w:color="auto" w:fill="FFFFFF"/>
        </w:rPr>
        <w:t>【</w:t>
      </w:r>
      <w:r>
        <w:rPr>
          <w:rFonts w:hint="eastAsia" w:ascii="仿宋" w:hAnsi="仿宋" w:eastAsia="仿宋"/>
          <w:i/>
          <w:sz w:val="18"/>
          <w:szCs w:val="18"/>
          <w:u w:val="single"/>
          <w:shd w:val="pct15" w:color="auto" w:fill="FFFFFF"/>
          <w:lang w:val="en-US" w:eastAsia="zh-CN"/>
        </w:rPr>
        <w:t>企业员工考勤管理、工作调度</w:t>
      </w:r>
      <w:r>
        <w:rPr>
          <w:rFonts w:hint="eastAsia" w:ascii="仿宋" w:hAnsi="仿宋" w:eastAsia="仿宋"/>
          <w:i/>
          <w:sz w:val="18"/>
          <w:szCs w:val="18"/>
          <w:u w:val="single"/>
          <w:shd w:val="pct15" w:color="auto" w:fill="FFFFFF"/>
        </w:rPr>
        <w:t>】</w:t>
      </w:r>
    </w:p>
    <w:p w14:paraId="787C3051">
      <w:pPr>
        <w:shd w:val="clear" w:color="auto" w:fill="FFFFFF"/>
        <w:adjustRightInd/>
        <w:snapToGrid/>
        <w:spacing w:before="79" w:after="79" w:line="336" w:lineRule="atLeast"/>
        <w:ind w:left="375"/>
        <w:rPr>
          <w:rFonts w:hint="eastAsia" w:ascii="仿宋" w:hAnsi="仿宋" w:eastAsia="仿宋" w:cs="宋体"/>
          <w:color w:val="000000"/>
          <w:sz w:val="21"/>
          <w:szCs w:val="21"/>
        </w:rPr>
      </w:pPr>
      <w:r>
        <w:rPr>
          <w:rFonts w:hint="eastAsia" w:ascii="仿宋" w:hAnsi="仿宋" w:eastAsia="仿宋" w:cs="宋体"/>
          <w:color w:val="000000"/>
          <w:sz w:val="21"/>
          <w:szCs w:val="21"/>
        </w:rPr>
        <w:t>应用使用情况，用于</w:t>
      </w:r>
      <w:r>
        <w:rPr>
          <w:rFonts w:hint="eastAsia" w:ascii="仿宋" w:hAnsi="仿宋" w:eastAsia="仿宋"/>
          <w:i/>
          <w:sz w:val="18"/>
          <w:szCs w:val="18"/>
          <w:u w:val="single"/>
          <w:shd w:val="pct15" w:color="auto" w:fill="FFFFFF"/>
        </w:rPr>
        <w:t>【</w:t>
      </w:r>
      <w:r>
        <w:rPr>
          <w:rFonts w:hint="eastAsia" w:ascii="仿宋" w:hAnsi="仿宋" w:eastAsia="仿宋"/>
          <w:i/>
          <w:sz w:val="18"/>
          <w:szCs w:val="18"/>
          <w:u w:val="single"/>
          <w:shd w:val="pct15" w:color="auto" w:fill="FFFFFF"/>
          <w:lang w:val="en-US" w:eastAsia="zh-CN"/>
        </w:rPr>
        <w:t>分析用户应用使用习惯</w:t>
      </w:r>
      <w:r>
        <w:rPr>
          <w:rFonts w:hint="eastAsia" w:ascii="仿宋" w:hAnsi="仿宋" w:eastAsia="仿宋"/>
          <w:i/>
          <w:sz w:val="18"/>
          <w:szCs w:val="18"/>
          <w:u w:val="single"/>
          <w:shd w:val="pct15" w:color="auto" w:fill="FFFFFF"/>
        </w:rPr>
        <w:t>】</w:t>
      </w:r>
    </w:p>
    <w:p w14:paraId="433B54A2">
      <w:pPr>
        <w:shd w:val="clear" w:color="auto" w:fill="FFFFFF"/>
        <w:adjustRightInd/>
        <w:snapToGrid/>
        <w:spacing w:before="79" w:after="79" w:line="336" w:lineRule="atLeast"/>
        <w:ind w:left="375"/>
        <w:rPr>
          <w:rFonts w:hint="eastAsia" w:ascii="仿宋" w:hAnsi="仿宋" w:eastAsia="仿宋" w:cs="宋体"/>
          <w:color w:val="000000"/>
          <w:sz w:val="21"/>
          <w:szCs w:val="21"/>
        </w:rPr>
      </w:pPr>
      <w:r>
        <w:rPr>
          <w:rFonts w:hint="eastAsia" w:ascii="仿宋" w:hAnsi="仿宋" w:eastAsia="仿宋" w:cs="宋体"/>
          <w:color w:val="000000"/>
          <w:sz w:val="21"/>
          <w:szCs w:val="21"/>
        </w:rPr>
        <w:t>IMEI与MEID，用于</w:t>
      </w:r>
      <w:r>
        <w:rPr>
          <w:rFonts w:hint="eastAsia" w:ascii="仿宋" w:hAnsi="仿宋" w:eastAsia="仿宋"/>
          <w:i/>
          <w:sz w:val="18"/>
          <w:szCs w:val="18"/>
          <w:u w:val="single"/>
          <w:shd w:val="pct15" w:color="auto" w:fill="FFFFFF"/>
        </w:rPr>
        <w:t>【唯一地标识和识别每一部手机或其他移动设备。】</w:t>
      </w:r>
    </w:p>
    <w:p w14:paraId="56FC7553">
      <w:pPr>
        <w:shd w:val="clear" w:color="auto" w:fill="FFFFFF"/>
        <w:adjustRightInd/>
        <w:snapToGrid/>
        <w:spacing w:before="79" w:after="79" w:line="336" w:lineRule="atLeast"/>
        <w:ind w:left="375"/>
        <w:rPr>
          <w:rFonts w:hint="eastAsia" w:ascii="仿宋" w:hAnsi="仿宋" w:eastAsia="仿宋" w:cs="宋体"/>
          <w:color w:val="000000"/>
          <w:sz w:val="21"/>
          <w:szCs w:val="21"/>
        </w:rPr>
      </w:pPr>
      <w:r>
        <w:rPr>
          <w:rFonts w:hint="eastAsia" w:ascii="仿宋" w:hAnsi="仿宋" w:eastAsia="仿宋" w:cs="宋体"/>
          <w:color w:val="000000"/>
          <w:sz w:val="21"/>
          <w:szCs w:val="21"/>
        </w:rPr>
        <w:t>短信，用于</w:t>
      </w:r>
      <w:r>
        <w:rPr>
          <w:rFonts w:hint="eastAsia" w:ascii="仿宋" w:hAnsi="仿宋" w:eastAsia="仿宋"/>
          <w:i/>
          <w:sz w:val="18"/>
          <w:szCs w:val="18"/>
          <w:u w:val="single"/>
          <w:shd w:val="pct15" w:color="auto" w:fill="FFFFFF"/>
        </w:rPr>
        <w:t>【用户在进行注册、登录、支付、找回密码等操作时，通常需要接收并输入短信验证码以完成身份验证。】</w:t>
      </w:r>
    </w:p>
    <w:p w14:paraId="2B19B9D4">
      <w:pPr>
        <w:shd w:val="clear" w:color="auto" w:fill="FFFFFF"/>
        <w:adjustRightInd/>
        <w:snapToGrid/>
        <w:spacing w:before="79" w:after="79" w:line="336" w:lineRule="atLeast"/>
        <w:ind w:left="375"/>
        <w:rPr>
          <w:rFonts w:hint="eastAsia" w:ascii="仿宋" w:hAnsi="仿宋" w:eastAsia="仿宋" w:cs="宋体"/>
          <w:color w:val="000000"/>
          <w:sz w:val="21"/>
          <w:szCs w:val="21"/>
        </w:rPr>
      </w:pPr>
      <w:r>
        <w:rPr>
          <w:rFonts w:hint="eastAsia" w:ascii="仿宋" w:hAnsi="仿宋" w:eastAsia="仿宋" w:cs="宋体"/>
          <w:color w:val="000000"/>
          <w:sz w:val="21"/>
          <w:szCs w:val="21"/>
        </w:rPr>
        <w:t>通话记录与通讯录，用于</w:t>
      </w:r>
      <w:r>
        <w:rPr>
          <w:rFonts w:hint="eastAsia" w:ascii="仿宋" w:hAnsi="仿宋" w:eastAsia="仿宋"/>
          <w:i/>
          <w:sz w:val="18"/>
          <w:szCs w:val="18"/>
          <w:u w:val="single"/>
          <w:shd w:val="pct15" w:color="auto" w:fill="FFFFFF"/>
        </w:rPr>
        <w:t>【企业在进行内部审计是否存在不当行为或违规行为。】</w:t>
      </w:r>
    </w:p>
    <w:p w14:paraId="6F60BAF3">
      <w:pPr>
        <w:shd w:val="clear" w:color="auto" w:fill="FFFFFF"/>
        <w:adjustRightInd/>
        <w:snapToGrid/>
        <w:spacing w:before="150" w:after="79" w:line="336" w:lineRule="atLeast"/>
        <w:rPr>
          <w:rFonts w:ascii="仿宋" w:hAnsi="仿宋" w:eastAsia="仿宋" w:cs="宋体"/>
          <w:color w:val="000000"/>
          <w:sz w:val="21"/>
          <w:szCs w:val="21"/>
        </w:rPr>
      </w:pPr>
      <w:r>
        <w:rPr>
          <w:rFonts w:hint="eastAsia" w:ascii="仿宋" w:hAnsi="仿宋" w:eastAsia="仿宋" w:cs="宋体"/>
          <w:color w:val="000000"/>
          <w:sz w:val="21"/>
          <w:szCs w:val="21"/>
        </w:rPr>
        <w:t>如我们获取的权限与功能或者使用您的个人信息，超出了与收集时所声称的目的及具有直接或合理关联的范围，我们将在获取权限、使用您的个人信息前，再次向您告知并征得您的明示同意。</w:t>
      </w:r>
    </w:p>
    <w:p w14:paraId="6CF0EDDE">
      <w:pPr>
        <w:shd w:val="clear" w:color="auto" w:fill="FFFFFF"/>
        <w:adjustRightInd/>
        <w:snapToGrid/>
        <w:spacing w:before="150" w:after="79" w:line="336" w:lineRule="atLeast"/>
        <w:rPr>
          <w:rFonts w:hint="eastAsia" w:ascii="仿宋" w:hAnsi="仿宋" w:eastAsia="仿宋" w:cs="宋体"/>
          <w:color w:val="000000"/>
          <w:sz w:val="21"/>
          <w:szCs w:val="21"/>
        </w:rPr>
      </w:pPr>
    </w:p>
    <w:p w14:paraId="71E24592">
      <w:pPr>
        <w:shd w:val="clear" w:color="auto" w:fill="FFFFFF"/>
        <w:adjustRightInd/>
        <w:snapToGrid/>
        <w:spacing w:before="79" w:after="79" w:line="336" w:lineRule="atLeast"/>
        <w:rPr>
          <w:rFonts w:ascii="仿宋" w:hAnsi="仿宋" w:eastAsia="仿宋" w:cs="宋体"/>
          <w:color w:val="000000"/>
          <w:sz w:val="21"/>
          <w:szCs w:val="21"/>
        </w:rPr>
      </w:pPr>
      <w:r>
        <w:rPr>
          <w:rFonts w:hint="eastAsia" w:ascii="仿宋" w:hAnsi="仿宋" w:eastAsia="仿宋" w:cs="宋体"/>
          <w:b/>
          <w:bCs/>
          <w:color w:val="000000"/>
          <w:sz w:val="21"/>
        </w:rPr>
        <w:t>二、信息存储</w:t>
      </w:r>
      <w:bookmarkStart w:id="0" w:name="_GoBack"/>
      <w:bookmarkEnd w:id="0"/>
    </w:p>
    <w:p w14:paraId="1093EFD9">
      <w:pPr>
        <w:shd w:val="clear" w:color="auto" w:fill="FFFFFF"/>
        <w:adjustRightInd/>
        <w:snapToGrid/>
        <w:spacing w:before="79" w:after="79" w:line="336" w:lineRule="atLeast"/>
        <w:rPr>
          <w:rFonts w:hint="eastAsia" w:ascii="仿宋" w:hAnsi="仿宋" w:eastAsia="仿宋" w:cs="宋体"/>
          <w:color w:val="000000"/>
          <w:sz w:val="21"/>
          <w:szCs w:val="21"/>
        </w:rPr>
      </w:pPr>
      <w:r>
        <w:rPr>
          <w:rFonts w:hint="eastAsia" w:ascii="仿宋" w:hAnsi="仿宋" w:eastAsia="仿宋" w:cs="宋体"/>
          <w:b/>
          <w:bCs/>
          <w:color w:val="000000"/>
          <w:sz w:val="21"/>
        </w:rPr>
        <w:t>1</w:t>
      </w:r>
      <w:r>
        <w:rPr>
          <w:rFonts w:ascii="仿宋" w:hAnsi="仿宋" w:eastAsia="仿宋" w:cs="宋体"/>
          <w:b/>
          <w:bCs/>
          <w:color w:val="000000"/>
          <w:sz w:val="21"/>
        </w:rPr>
        <w:t>.</w:t>
      </w:r>
      <w:r>
        <w:rPr>
          <w:rFonts w:hint="eastAsia" w:ascii="仿宋" w:hAnsi="仿宋" w:eastAsia="仿宋" w:cs="宋体"/>
          <w:b/>
          <w:bCs/>
          <w:color w:val="000000"/>
          <w:sz w:val="21"/>
        </w:rPr>
        <w:t>信息存储位置</w:t>
      </w:r>
    </w:p>
    <w:p w14:paraId="16650A69">
      <w:pPr>
        <w:shd w:val="clear" w:color="auto" w:fill="FFFFFF"/>
        <w:adjustRightInd/>
        <w:snapToGrid/>
        <w:spacing w:before="79" w:after="79" w:line="336" w:lineRule="atLeast"/>
        <w:rPr>
          <w:rFonts w:hint="eastAsia" w:ascii="仿宋" w:hAnsi="仿宋" w:eastAsia="仿宋" w:cs="宋体"/>
          <w:color w:val="000000"/>
          <w:sz w:val="21"/>
          <w:szCs w:val="21"/>
        </w:rPr>
      </w:pPr>
      <w:r>
        <w:rPr>
          <w:rFonts w:hint="eastAsia" w:ascii="仿宋" w:hAnsi="仿宋" w:eastAsia="仿宋" w:cs="宋体"/>
          <w:color w:val="000000"/>
          <w:sz w:val="21"/>
          <w:szCs w:val="21"/>
        </w:rPr>
        <w:t>我们会按照法律法规规定，将境内收集的用户个人信息存储于</w:t>
      </w:r>
      <w:r>
        <w:rPr>
          <w:rFonts w:hint="eastAsia" w:ascii="仿宋" w:hAnsi="仿宋" w:eastAsia="仿宋"/>
          <w:i/>
          <w:sz w:val="18"/>
          <w:szCs w:val="18"/>
          <w:u w:val="single"/>
          <w:shd w:val="pct15" w:color="auto" w:fill="FFFFFF"/>
        </w:rPr>
        <w:t>【中国境内】</w:t>
      </w:r>
      <w:r>
        <w:rPr>
          <w:rFonts w:hint="eastAsia" w:ascii="仿宋" w:hAnsi="仿宋" w:eastAsia="仿宋" w:cs="宋体"/>
          <w:color w:val="000000"/>
          <w:sz w:val="21"/>
          <w:szCs w:val="21"/>
        </w:rPr>
        <w:t>。</w:t>
      </w:r>
    </w:p>
    <w:p w14:paraId="3D4D28EC">
      <w:pPr>
        <w:shd w:val="clear" w:color="auto" w:fill="FFFFFF"/>
        <w:adjustRightInd/>
        <w:snapToGrid/>
        <w:spacing w:before="315" w:after="79" w:line="336" w:lineRule="atLeast"/>
        <w:rPr>
          <w:rFonts w:ascii="仿宋" w:hAnsi="仿宋" w:eastAsia="仿宋" w:cs="宋体"/>
          <w:color w:val="000000"/>
          <w:sz w:val="21"/>
          <w:szCs w:val="21"/>
        </w:rPr>
      </w:pPr>
      <w:r>
        <w:rPr>
          <w:rFonts w:ascii="仿宋" w:hAnsi="仿宋" w:eastAsia="仿宋" w:cs="宋体"/>
          <w:b/>
          <w:bCs/>
          <w:color w:val="000000"/>
          <w:sz w:val="21"/>
        </w:rPr>
        <w:t>2.</w:t>
      </w:r>
      <w:r>
        <w:rPr>
          <w:rFonts w:ascii="Calibri" w:hAnsi="Calibri" w:eastAsia="仿宋" w:cs="Calibri"/>
          <w:b/>
          <w:bCs/>
          <w:color w:val="000000"/>
          <w:sz w:val="21"/>
        </w:rPr>
        <w:t> </w:t>
      </w:r>
      <w:r>
        <w:rPr>
          <w:rFonts w:hint="eastAsia" w:ascii="仿宋" w:hAnsi="仿宋" w:eastAsia="仿宋" w:cs="宋体"/>
          <w:b/>
          <w:bCs/>
          <w:color w:val="000000"/>
          <w:sz w:val="21"/>
        </w:rPr>
        <w:t>信息存储期限</w:t>
      </w:r>
    </w:p>
    <w:p w14:paraId="5427CA36">
      <w:pPr>
        <w:shd w:val="clear" w:color="auto" w:fill="FFFFFF"/>
        <w:adjustRightInd/>
        <w:snapToGrid/>
        <w:spacing w:before="315" w:after="79" w:line="336" w:lineRule="atLeast"/>
        <w:rPr>
          <w:rFonts w:hint="eastAsia" w:ascii="仿宋" w:hAnsi="仿宋" w:eastAsia="仿宋" w:cs="宋体"/>
          <w:color w:val="000000"/>
          <w:sz w:val="21"/>
          <w:szCs w:val="21"/>
        </w:rPr>
      </w:pPr>
      <w:r>
        <w:rPr>
          <w:rFonts w:hint="eastAsia" w:ascii="仿宋" w:hAnsi="仿宋" w:eastAsia="仿宋" w:cs="宋体"/>
          <w:color w:val="000000"/>
          <w:sz w:val="21"/>
          <w:szCs w:val="21"/>
        </w:rPr>
        <w:t>一般而言，我们仅</w:t>
      </w:r>
      <w:r>
        <w:rPr>
          <w:rFonts w:hint="eastAsia" w:ascii="仿宋" w:hAnsi="仿宋" w:eastAsia="仿宋"/>
          <w:i/>
          <w:sz w:val="18"/>
          <w:szCs w:val="18"/>
          <w:u w:val="single"/>
          <w:shd w:val="pct15" w:color="auto" w:fill="FFFFFF"/>
        </w:rPr>
        <w:t>【</w:t>
      </w:r>
      <w:r>
        <w:rPr>
          <w:rFonts w:hint="eastAsia" w:ascii="仿宋" w:hAnsi="仿宋" w:eastAsia="仿宋"/>
          <w:i/>
          <w:sz w:val="18"/>
          <w:szCs w:val="18"/>
          <w:u w:val="single"/>
          <w:shd w:val="pct15" w:color="auto" w:fill="FFFFFF"/>
          <w:lang w:val="en-US" w:eastAsia="zh-CN"/>
        </w:rPr>
        <w:t>三年内</w:t>
      </w:r>
      <w:r>
        <w:rPr>
          <w:rFonts w:hint="eastAsia" w:ascii="仿宋" w:hAnsi="仿宋" w:eastAsia="仿宋"/>
          <w:i/>
          <w:sz w:val="18"/>
          <w:szCs w:val="18"/>
          <w:u w:val="single"/>
          <w:shd w:val="pct15" w:color="auto" w:fill="FFFFFF"/>
        </w:rPr>
        <w:t>】</w:t>
      </w:r>
      <w:r>
        <w:rPr>
          <w:rFonts w:hint="eastAsia" w:ascii="仿宋" w:hAnsi="仿宋" w:eastAsia="仿宋" w:cs="宋体"/>
          <w:color w:val="000000"/>
          <w:sz w:val="21"/>
          <w:szCs w:val="21"/>
        </w:rPr>
        <w:t>保留您的个人信息，该时间届满，我们会在合理的期限内删除您的个人信息或进行匿名化处理。</w:t>
      </w:r>
    </w:p>
    <w:p w14:paraId="158569B6">
      <w:pPr>
        <w:shd w:val="clear" w:color="auto" w:fill="FFFFFF"/>
        <w:adjustRightInd/>
        <w:snapToGrid/>
        <w:spacing w:before="79" w:after="79" w:line="336" w:lineRule="atLeast"/>
        <w:rPr>
          <w:rFonts w:hint="eastAsia" w:ascii="仿宋" w:hAnsi="仿宋" w:eastAsia="仿宋" w:cs="宋体"/>
          <w:color w:val="000000"/>
          <w:sz w:val="21"/>
          <w:szCs w:val="21"/>
        </w:rPr>
      </w:pPr>
    </w:p>
    <w:p w14:paraId="3A353AC4">
      <w:pPr>
        <w:shd w:val="clear" w:color="auto" w:fill="FFFFFF"/>
        <w:adjustRightInd/>
        <w:snapToGrid/>
        <w:spacing w:before="79" w:after="79" w:line="336" w:lineRule="atLeast"/>
        <w:rPr>
          <w:rFonts w:hint="eastAsia" w:ascii="仿宋" w:hAnsi="仿宋" w:eastAsia="仿宋" w:cs="宋体"/>
          <w:color w:val="000000"/>
          <w:sz w:val="21"/>
          <w:szCs w:val="21"/>
        </w:rPr>
      </w:pPr>
      <w:r>
        <w:rPr>
          <w:rFonts w:hint="eastAsia" w:ascii="仿宋" w:hAnsi="仿宋" w:eastAsia="仿宋" w:cs="宋体"/>
          <w:b/>
          <w:bCs/>
          <w:color w:val="000000"/>
          <w:sz w:val="21"/>
        </w:rPr>
        <w:t>三、信息安全</w:t>
      </w:r>
    </w:p>
    <w:p w14:paraId="271C4E44">
      <w:pPr>
        <w:shd w:val="clear" w:color="auto" w:fill="FFFFFF"/>
        <w:adjustRightInd/>
        <w:snapToGrid/>
        <w:spacing w:before="150" w:after="79" w:line="336" w:lineRule="atLeast"/>
        <w:rPr>
          <w:rFonts w:ascii="仿宋" w:hAnsi="仿宋" w:eastAsia="仿宋" w:cs="宋体"/>
          <w:color w:val="000000"/>
          <w:sz w:val="21"/>
          <w:szCs w:val="21"/>
        </w:rPr>
      </w:pPr>
      <w:r>
        <w:rPr>
          <w:rFonts w:hint="eastAsia" w:ascii="仿宋" w:hAnsi="仿宋" w:eastAsia="仿宋" w:cs="宋体"/>
          <w:color w:val="000000"/>
          <w:sz w:val="21"/>
          <w:szCs w:val="21"/>
        </w:rPr>
        <w:t>我们承诺保证您的个人信息安全。为了防止未经授权的访问、披露或其他类似风险，我们落实了合理的物理、电子和管理措施流程，保护我们从您的设备上收集的信息。我们将采取所有合理的措施保护您的个人信息。</w:t>
      </w:r>
    </w:p>
    <w:p w14:paraId="03F3511C">
      <w:pPr>
        <w:shd w:val="clear" w:color="auto" w:fill="FFFFFF"/>
        <w:adjustRightInd/>
        <w:snapToGrid/>
        <w:spacing w:before="150" w:after="79" w:line="336" w:lineRule="atLeast"/>
        <w:rPr>
          <w:rFonts w:hint="eastAsia" w:ascii="仿宋" w:hAnsi="仿宋" w:eastAsia="仿宋" w:cs="宋体"/>
          <w:color w:val="000000"/>
          <w:sz w:val="21"/>
          <w:szCs w:val="21"/>
        </w:rPr>
      </w:pPr>
      <w:r>
        <w:rPr>
          <w:rFonts w:hint="eastAsia" w:ascii="仿宋" w:hAnsi="仿宋" w:eastAsia="仿宋" w:cs="宋体"/>
          <w:color w:val="000000"/>
          <w:sz w:val="21"/>
          <w:szCs w:val="21"/>
        </w:rPr>
        <w:t>您的个人信息全都被储存在安全的服务器上。我们保证通过访问这些信息来帮助向您提供产品和服务的员工和第三方服务供应商具有严格的合同保密义务，如果未能履行这些义务，其将会受到纪律处分或被终止合作。总而言之，我们定期审查信息收集、储存和处理实践，包括物理安全措施，以防止任何未经授权的访问和使用。</w:t>
      </w:r>
    </w:p>
    <w:p w14:paraId="287B60D0">
      <w:pPr>
        <w:shd w:val="clear" w:color="auto" w:fill="FFFFFF"/>
        <w:adjustRightInd/>
        <w:snapToGrid/>
        <w:spacing w:before="150" w:after="79" w:line="336" w:lineRule="atLeast"/>
        <w:rPr>
          <w:rFonts w:hint="eastAsia" w:ascii="仿宋" w:hAnsi="仿宋" w:eastAsia="仿宋" w:cs="宋体"/>
          <w:color w:val="000000"/>
          <w:sz w:val="21"/>
          <w:szCs w:val="21"/>
        </w:rPr>
      </w:pPr>
      <w:r>
        <w:rPr>
          <w:rFonts w:hint="eastAsia" w:ascii="仿宋" w:hAnsi="仿宋" w:eastAsia="仿宋" w:cs="宋体"/>
          <w:color w:val="000000"/>
          <w:sz w:val="21"/>
          <w:szCs w:val="21"/>
        </w:rPr>
        <w:t>我们努力为您的信息安全提供保障，以防止信息的丢失、不当使用、未经授权访问或披露。若发生个人信息泄露等安全事件，我们会启动应急预案，阻止安全事件扩大，并以推送通知、公告等形式告知您。</w:t>
      </w:r>
    </w:p>
    <w:p w14:paraId="203DC389">
      <w:pPr>
        <w:shd w:val="clear" w:color="auto" w:fill="FFFFFF"/>
        <w:adjustRightInd/>
        <w:snapToGrid/>
        <w:spacing w:before="150" w:after="79" w:line="336" w:lineRule="atLeast"/>
        <w:ind w:firstLine="480"/>
        <w:rPr>
          <w:rFonts w:hint="eastAsia" w:ascii="仿宋" w:hAnsi="仿宋" w:eastAsia="仿宋" w:cs="宋体"/>
          <w:color w:val="000000"/>
          <w:sz w:val="21"/>
          <w:szCs w:val="21"/>
        </w:rPr>
      </w:pPr>
    </w:p>
    <w:p w14:paraId="7C832C8B">
      <w:pPr>
        <w:shd w:val="clear" w:color="auto" w:fill="FFFFFF"/>
        <w:adjustRightInd/>
        <w:snapToGrid/>
        <w:spacing w:before="79" w:after="79" w:line="336" w:lineRule="atLeast"/>
        <w:rPr>
          <w:rFonts w:hint="eastAsia" w:ascii="仿宋" w:hAnsi="仿宋" w:eastAsia="仿宋" w:cs="宋体"/>
          <w:b/>
          <w:color w:val="000000"/>
          <w:sz w:val="21"/>
          <w:szCs w:val="21"/>
        </w:rPr>
      </w:pPr>
      <w:r>
        <w:rPr>
          <w:rFonts w:hint="eastAsia" w:ascii="仿宋" w:hAnsi="仿宋" w:eastAsia="仿宋" w:cs="宋体"/>
          <w:b/>
          <w:color w:val="000000"/>
          <w:sz w:val="21"/>
          <w:szCs w:val="21"/>
        </w:rPr>
        <w:t>四、</w:t>
      </w:r>
      <w:r>
        <w:rPr>
          <w:rFonts w:hint="eastAsia" w:ascii="仿宋" w:hAnsi="仿宋" w:eastAsia="仿宋" w:cs="宋体"/>
          <w:b/>
          <w:bCs/>
          <w:color w:val="000000"/>
          <w:sz w:val="21"/>
        </w:rPr>
        <w:t>对外提供</w:t>
      </w:r>
    </w:p>
    <w:p w14:paraId="4F50BF2A">
      <w:pPr>
        <w:shd w:val="clear" w:color="auto" w:fill="FFFFFF"/>
        <w:adjustRightInd/>
        <w:snapToGrid/>
        <w:spacing w:before="150" w:after="79" w:line="336" w:lineRule="atLeast"/>
        <w:rPr>
          <w:rFonts w:ascii="仿宋" w:hAnsi="仿宋" w:eastAsia="仿宋" w:cs="宋体"/>
          <w:color w:val="000000"/>
          <w:sz w:val="21"/>
          <w:szCs w:val="21"/>
        </w:rPr>
      </w:pPr>
      <w:r>
        <w:rPr>
          <w:rFonts w:hint="eastAsia" w:ascii="仿宋" w:hAnsi="仿宋" w:eastAsia="仿宋" w:cs="宋体"/>
          <w:color w:val="000000"/>
          <w:sz w:val="21"/>
          <w:szCs w:val="21"/>
        </w:rPr>
        <w:t>我们不会将任何个人信息出售给第三方。</w:t>
      </w:r>
    </w:p>
    <w:p w14:paraId="67C29309">
      <w:pPr>
        <w:shd w:val="clear" w:color="auto" w:fill="FFFFFF"/>
        <w:adjustRightInd/>
        <w:snapToGrid/>
        <w:spacing w:before="150" w:after="79" w:line="336" w:lineRule="atLeast"/>
        <w:rPr>
          <w:rFonts w:hint="eastAsia" w:ascii="仿宋" w:hAnsi="仿宋" w:eastAsia="仿宋" w:cs="宋体"/>
          <w:color w:val="000000"/>
          <w:sz w:val="21"/>
          <w:szCs w:val="21"/>
        </w:rPr>
      </w:pPr>
      <w:r>
        <w:rPr>
          <w:rFonts w:hint="eastAsia" w:ascii="仿宋" w:hAnsi="仿宋" w:eastAsia="仿宋" w:cs="宋体"/>
          <w:color w:val="000000"/>
          <w:sz w:val="21"/>
          <w:szCs w:val="21"/>
        </w:rPr>
        <w:t>我们不会主动共享或转让您的个人信息至第三方，如存在其他共享或转让您的个人信息情形时，我们会征得您的明示同意。您应当了解，当我们与第三方服务供应商共享您的个人信息时，我们会通过合同规定第三方的实践和义务，遵守适用的地方数据保护法和劳动法。我们会通过合同保证第三方服务供应商遵守您所属司法管辖区中适用于他们的隐私权标准。</w:t>
      </w:r>
    </w:p>
    <w:p w14:paraId="2E8FA5E0">
      <w:pPr>
        <w:shd w:val="clear" w:color="auto" w:fill="FFFFFF"/>
        <w:adjustRightInd/>
        <w:snapToGrid/>
        <w:spacing w:before="150" w:after="79" w:line="336" w:lineRule="atLeast"/>
        <w:rPr>
          <w:rFonts w:hint="eastAsia" w:ascii="仿宋" w:hAnsi="仿宋" w:eastAsia="仿宋" w:cs="宋体"/>
          <w:color w:val="000000"/>
          <w:sz w:val="21"/>
          <w:szCs w:val="21"/>
        </w:rPr>
      </w:pPr>
      <w:r>
        <w:rPr>
          <w:rFonts w:hint="eastAsia" w:ascii="仿宋" w:hAnsi="仿宋" w:eastAsia="仿宋" w:cs="宋体"/>
          <w:color w:val="000000"/>
          <w:sz w:val="21"/>
          <w:szCs w:val="21"/>
        </w:rPr>
        <w:t>我们不会对外公开披露收集的个人信息，如必须公开披露时，我们会向您告知此次公开披露的目的、披露信息的类型，并征得您的明示同意，或依据相关劳动法律规定进行。</w:t>
      </w:r>
    </w:p>
    <w:p w14:paraId="57DB418A">
      <w:pPr>
        <w:shd w:val="clear" w:color="auto" w:fill="FFFFFF"/>
        <w:adjustRightInd/>
        <w:snapToGrid/>
        <w:spacing w:before="150" w:after="79" w:line="336" w:lineRule="atLeast"/>
        <w:rPr>
          <w:rFonts w:hint="eastAsia" w:ascii="仿宋" w:hAnsi="仿宋" w:eastAsia="仿宋" w:cs="宋体"/>
          <w:color w:val="000000"/>
          <w:sz w:val="21"/>
          <w:szCs w:val="21"/>
        </w:rPr>
      </w:pPr>
      <w:r>
        <w:rPr>
          <w:rFonts w:hint="eastAsia" w:ascii="仿宋" w:hAnsi="仿宋" w:eastAsia="仿宋" w:cs="宋体"/>
          <w:color w:val="000000"/>
          <w:sz w:val="21"/>
          <w:szCs w:val="21"/>
        </w:rPr>
        <w:t>随着我们业务的持续发展，我们有可能进行合并、收购、资产转让等交易，我们将告知您相关情形，按照法律法规及不低于本隐私政策所要求的标准继续保护或要求新的控制者继续保护你的个人信息。</w:t>
      </w:r>
    </w:p>
    <w:p w14:paraId="116E29B2">
      <w:pPr>
        <w:shd w:val="clear" w:color="auto" w:fill="FFFFFF"/>
        <w:adjustRightInd/>
        <w:snapToGrid/>
        <w:spacing w:before="79" w:after="79" w:line="336" w:lineRule="atLeast"/>
        <w:rPr>
          <w:rFonts w:hint="eastAsia" w:ascii="仿宋" w:hAnsi="仿宋" w:eastAsia="仿宋" w:cs="宋体"/>
          <w:color w:val="000000"/>
          <w:sz w:val="21"/>
          <w:szCs w:val="21"/>
        </w:rPr>
      </w:pPr>
      <w:r>
        <w:rPr>
          <w:rFonts w:ascii="Calibri" w:hAnsi="Calibri" w:eastAsia="仿宋" w:cs="Calibri"/>
          <w:color w:val="000000"/>
          <w:sz w:val="21"/>
          <w:szCs w:val="21"/>
        </w:rPr>
        <w:t> </w:t>
      </w:r>
    </w:p>
    <w:p w14:paraId="4A424DFB">
      <w:pPr>
        <w:shd w:val="clear" w:color="auto" w:fill="FFFFFF"/>
        <w:adjustRightInd/>
        <w:snapToGrid/>
        <w:spacing w:before="79" w:after="79" w:line="336" w:lineRule="atLeast"/>
        <w:rPr>
          <w:rFonts w:hint="eastAsia" w:ascii="仿宋" w:hAnsi="仿宋" w:eastAsia="仿宋" w:cs="宋体"/>
          <w:color w:val="000000"/>
          <w:sz w:val="21"/>
          <w:szCs w:val="21"/>
        </w:rPr>
      </w:pPr>
      <w:r>
        <w:rPr>
          <w:rFonts w:hint="eastAsia" w:ascii="仿宋" w:hAnsi="仿宋" w:eastAsia="仿宋" w:cs="宋体"/>
          <w:b/>
          <w:bCs/>
          <w:color w:val="000000"/>
          <w:sz w:val="21"/>
        </w:rPr>
        <w:t>五、您的权利</w:t>
      </w:r>
    </w:p>
    <w:p w14:paraId="6CB6787D">
      <w:pPr>
        <w:shd w:val="clear" w:color="auto" w:fill="FFFFFF"/>
        <w:adjustRightInd/>
        <w:snapToGrid/>
        <w:spacing w:before="150" w:after="79" w:line="336" w:lineRule="atLeast"/>
        <w:rPr>
          <w:rFonts w:ascii="仿宋" w:hAnsi="仿宋" w:eastAsia="仿宋" w:cs="宋体"/>
          <w:color w:val="000000"/>
          <w:sz w:val="21"/>
          <w:szCs w:val="21"/>
        </w:rPr>
      </w:pPr>
      <w:r>
        <w:rPr>
          <w:rFonts w:hint="eastAsia" w:ascii="仿宋" w:hAnsi="仿宋" w:eastAsia="仿宋" w:cs="宋体"/>
          <w:color w:val="000000"/>
          <w:sz w:val="21"/>
          <w:szCs w:val="21"/>
        </w:rPr>
        <w:t>在您激活企业模式期间，除适用法律另有规定（包括但不限于劳动法律），您有权对您的信息进行控制，根据适用法律的要求享有相应权利，您有权通过前述方式联系我们主张实现您的权利。</w:t>
      </w:r>
    </w:p>
    <w:p w14:paraId="2F39393D">
      <w:pPr>
        <w:shd w:val="clear" w:color="auto" w:fill="FFFFFF"/>
        <w:adjustRightInd/>
        <w:snapToGrid/>
        <w:spacing w:before="79" w:after="79" w:line="336" w:lineRule="atLeast"/>
        <w:ind w:firstLine="420" w:firstLineChars="200"/>
        <w:rPr>
          <w:rFonts w:hint="eastAsia" w:ascii="仿宋" w:hAnsi="仿宋" w:eastAsia="仿宋" w:cs="宋体"/>
          <w:color w:val="000000"/>
          <w:sz w:val="21"/>
          <w:szCs w:val="21"/>
        </w:rPr>
      </w:pPr>
    </w:p>
    <w:p w14:paraId="4155AD4E">
      <w:pPr>
        <w:shd w:val="clear" w:color="auto" w:fill="FFFFFF"/>
        <w:adjustRightInd/>
        <w:snapToGrid/>
        <w:spacing w:before="79" w:after="79" w:line="336" w:lineRule="atLeast"/>
        <w:rPr>
          <w:rFonts w:hint="eastAsia" w:ascii="仿宋" w:hAnsi="仿宋" w:eastAsia="仿宋" w:cs="宋体"/>
          <w:color w:val="000000"/>
          <w:sz w:val="21"/>
          <w:szCs w:val="21"/>
        </w:rPr>
      </w:pPr>
      <w:r>
        <w:rPr>
          <w:rFonts w:hint="eastAsia" w:ascii="仿宋" w:hAnsi="仿宋" w:eastAsia="仿宋" w:cs="宋体"/>
          <w:b/>
          <w:bCs/>
          <w:color w:val="000000"/>
          <w:sz w:val="21"/>
        </w:rPr>
        <w:t>六、变更</w:t>
      </w:r>
    </w:p>
    <w:p w14:paraId="0EE66281">
      <w:pPr>
        <w:shd w:val="clear" w:color="auto" w:fill="FFFFFF"/>
        <w:adjustRightInd/>
        <w:snapToGrid/>
        <w:spacing w:before="150" w:after="79" w:line="336" w:lineRule="atLeast"/>
        <w:rPr>
          <w:rFonts w:hint="eastAsia" w:ascii="仿宋" w:hAnsi="仿宋" w:eastAsia="仿宋" w:cs="宋体"/>
          <w:color w:val="000000"/>
          <w:sz w:val="21"/>
          <w:szCs w:val="21"/>
        </w:rPr>
      </w:pPr>
      <w:r>
        <w:rPr>
          <w:rFonts w:hint="eastAsia" w:ascii="仿宋" w:hAnsi="仿宋" w:eastAsia="仿宋" w:cs="宋体"/>
          <w:color w:val="000000"/>
          <w:sz w:val="21"/>
          <w:szCs w:val="21"/>
        </w:rPr>
        <w:t>我们可能会适时对本隐私政策进行修订。当隐私政策的条款发生变更时，我们会在您登录及版本更新时以推送通知、弹窗的形式向您展示变更后的隐私政策文本。</w:t>
      </w:r>
    </w:p>
    <w:p w14:paraId="375DA82F">
      <w:pPr>
        <w:shd w:val="clear" w:color="auto" w:fill="FFFFFF"/>
        <w:adjustRightInd/>
        <w:snapToGrid/>
        <w:spacing w:before="79" w:after="79" w:line="336" w:lineRule="atLeast"/>
        <w:rPr>
          <w:rFonts w:ascii="仿宋" w:hAnsi="仿宋" w:eastAsia="仿宋" w:cs="宋体"/>
          <w:b/>
          <w:bCs/>
          <w:color w:val="000000"/>
          <w:sz w:val="21"/>
        </w:rPr>
      </w:pPr>
    </w:p>
    <w:p w14:paraId="1F09EB31">
      <w:pPr>
        <w:shd w:val="clear" w:color="auto" w:fill="FFFFFF"/>
        <w:adjustRightInd/>
        <w:snapToGrid/>
        <w:spacing w:before="79" w:after="79" w:line="336" w:lineRule="atLeast"/>
        <w:ind w:firstLine="480"/>
        <w:rPr>
          <w:rFonts w:hint="eastAsia" w:ascii="仿宋" w:hAnsi="仿宋" w:eastAsia="仿宋" w:cs="宋体"/>
          <w:color w:val="000000"/>
          <w:sz w:val="21"/>
          <w:szCs w:val="21"/>
        </w:rPr>
      </w:pPr>
    </w:p>
    <w:p w14:paraId="5A9081A7">
      <w:pPr>
        <w:shd w:val="clear" w:color="auto" w:fill="FFFFFF"/>
        <w:adjustRightInd/>
        <w:snapToGrid/>
        <w:spacing w:before="79" w:after="79" w:line="336" w:lineRule="atLeast"/>
        <w:ind w:firstLine="480"/>
        <w:rPr>
          <w:rFonts w:hint="eastAsia" w:ascii="仿宋" w:hAnsi="仿宋" w:eastAsia="仿宋" w:cs="宋体"/>
          <w:color w:val="000000"/>
          <w:sz w:val="21"/>
          <w:szCs w:val="21"/>
        </w:rPr>
      </w:pPr>
      <w:r>
        <w:rPr>
          <w:rFonts w:ascii="Calibri" w:hAnsi="Calibri" w:eastAsia="仿宋" w:cs="Calibri"/>
          <w:color w:val="000000"/>
          <w:sz w:val="21"/>
          <w:szCs w:val="21"/>
        </w:rPr>
        <w:t> </w:t>
      </w:r>
      <w:r>
        <w:rPr>
          <w:rFonts w:ascii="Calibri" w:hAnsi="Calibri" w:eastAsia="仿宋" w:cs="Calibri"/>
          <w:b/>
          <w:bCs/>
          <w:color w:val="000000"/>
          <w:sz w:val="21"/>
        </w:rPr>
        <w:t> </w:t>
      </w:r>
    </w:p>
    <w:p w14:paraId="74CACF1D">
      <w:pPr>
        <w:shd w:val="clear" w:color="auto" w:fill="FFFFFF"/>
        <w:adjustRightInd/>
        <w:snapToGrid/>
        <w:spacing w:before="150" w:after="79" w:line="336" w:lineRule="atLeast"/>
        <w:ind w:firstLine="480"/>
        <w:rPr>
          <w:rFonts w:hint="eastAsia" w:ascii="仿宋" w:hAnsi="仿宋" w:eastAsia="仿宋" w:cs="宋体"/>
          <w:color w:val="000000"/>
          <w:sz w:val="21"/>
          <w:szCs w:val="21"/>
        </w:rPr>
      </w:pPr>
      <w:r>
        <w:rPr>
          <w:rFonts w:ascii="Calibri" w:hAnsi="Calibri" w:eastAsia="仿宋" w:cs="Calibri"/>
          <w:color w:val="000000"/>
          <w:sz w:val="21"/>
          <w:szCs w:val="21"/>
        </w:rPr>
        <w:t> </w:t>
      </w:r>
    </w:p>
    <w:p w14:paraId="23787782">
      <w:pPr>
        <w:shd w:val="clear" w:color="auto" w:fill="FFFFFF"/>
        <w:adjustRightInd/>
        <w:snapToGrid/>
        <w:spacing w:before="79" w:after="79" w:line="336" w:lineRule="atLeast"/>
        <w:rPr>
          <w:rFonts w:hint="eastAsia" w:ascii="仿宋" w:hAnsi="仿宋" w:eastAsia="仿宋" w:cs="宋体"/>
          <w:color w:val="000000"/>
          <w:sz w:val="21"/>
          <w:szCs w:val="21"/>
        </w:rPr>
      </w:pPr>
      <w:r>
        <w:rPr>
          <w:rFonts w:hint="eastAsia" w:ascii="仿宋" w:hAnsi="仿宋" w:eastAsia="仿宋" w:cs="宋体"/>
          <w:b/>
          <w:bCs/>
          <w:color w:val="000000"/>
          <w:sz w:val="21"/>
        </w:rPr>
        <w:tab/>
      </w:r>
      <w:r>
        <w:rPr>
          <w:rFonts w:hint="eastAsia" w:ascii="仿宋" w:hAnsi="仿宋" w:eastAsia="仿宋" w:cs="宋体"/>
          <w:b/>
          <w:bCs/>
          <w:color w:val="000000"/>
          <w:sz w:val="21"/>
        </w:rPr>
        <w:tab/>
      </w:r>
      <w:r>
        <w:rPr>
          <w:rFonts w:hint="eastAsia" w:ascii="仿宋" w:hAnsi="仿宋" w:eastAsia="仿宋" w:cs="宋体"/>
          <w:b/>
          <w:bCs/>
          <w:color w:val="000000"/>
          <w:sz w:val="21"/>
        </w:rPr>
        <w:tab/>
      </w:r>
      <w:r>
        <w:rPr>
          <w:rFonts w:hint="eastAsia" w:ascii="仿宋" w:hAnsi="仿宋" w:eastAsia="仿宋" w:cs="宋体"/>
          <w:b/>
          <w:bCs/>
          <w:color w:val="000000"/>
          <w:sz w:val="21"/>
        </w:rPr>
        <w:tab/>
      </w:r>
      <w:r>
        <w:rPr>
          <w:rFonts w:hint="eastAsia" w:ascii="仿宋" w:hAnsi="仿宋" w:eastAsia="仿宋" w:cs="宋体"/>
          <w:b/>
          <w:bCs/>
          <w:color w:val="000000"/>
          <w:sz w:val="21"/>
        </w:rPr>
        <w:tab/>
      </w:r>
      <w:r>
        <w:rPr>
          <w:rFonts w:hint="eastAsia" w:ascii="仿宋" w:hAnsi="仿宋" w:eastAsia="仿宋" w:cs="宋体"/>
          <w:b/>
          <w:bCs/>
          <w:color w:val="000000"/>
          <w:sz w:val="21"/>
        </w:rPr>
        <w:tab/>
      </w:r>
      <w:r>
        <w:rPr>
          <w:rFonts w:hint="eastAsia" w:ascii="仿宋" w:hAnsi="仿宋" w:eastAsia="仿宋" w:cs="宋体"/>
          <w:b/>
          <w:bCs/>
          <w:color w:val="000000"/>
          <w:sz w:val="21"/>
        </w:rPr>
        <w:tab/>
      </w:r>
      <w:r>
        <w:rPr>
          <w:rFonts w:hint="eastAsia" w:ascii="仿宋" w:hAnsi="仿宋" w:eastAsia="仿宋" w:cs="宋体"/>
          <w:b/>
          <w:bCs/>
          <w:color w:val="000000"/>
          <w:sz w:val="21"/>
        </w:rPr>
        <w:tab/>
      </w:r>
      <w:r>
        <w:rPr>
          <w:rFonts w:ascii="Calibri" w:hAnsi="Calibri" w:eastAsia="仿宋" w:cs="Calibri"/>
          <w:color w:val="000000"/>
          <w:sz w:val="21"/>
          <w:szCs w:val="21"/>
        </w:rPr>
        <w:t> </w:t>
      </w:r>
    </w:p>
    <w:p w14:paraId="5F8D8653">
      <w:pPr>
        <w:spacing w:line="220" w:lineRule="atLeast"/>
        <w:rPr>
          <w:rFonts w:ascii="仿宋" w:hAnsi="仿宋" w:eastAsia="仿宋"/>
        </w:rPr>
      </w:pPr>
      <w:r>
        <w:rPr>
          <w:rFonts w:hint="eastAsia" w:ascii="仿宋" w:hAnsi="仿宋" w:eastAsia="仿宋"/>
        </w:rPr>
        <w:tab/>
      </w:r>
      <w:r>
        <w:rPr>
          <w:rFonts w:hint="eastAsia" w:ascii="仿宋" w:hAnsi="仿宋" w:eastAsia="仿宋"/>
        </w:rPr>
        <w:tab/>
      </w:r>
      <w:r>
        <w:rPr>
          <w:rFonts w:hint="eastAsia" w:ascii="仿宋" w:hAnsi="仿宋" w:eastAsia="仿宋"/>
        </w:rPr>
        <w:tab/>
      </w:r>
      <w:r>
        <w:rPr>
          <w:rFonts w:hint="eastAsia" w:ascii="仿宋" w:hAnsi="仿宋" w:eastAsia="仿宋"/>
        </w:rPr>
        <w:tab/>
      </w:r>
      <w:r>
        <w:rPr>
          <w:rFonts w:hint="eastAsia" w:ascii="仿宋" w:hAnsi="仿宋" w:eastAsia="仿宋"/>
        </w:rPr>
        <w:tab/>
      </w:r>
      <w:r>
        <w:rPr>
          <w:rFonts w:hint="eastAsia" w:ascii="仿宋" w:hAnsi="仿宋" w:eastAsia="仿宋"/>
        </w:rPr>
        <w:tab/>
      </w:r>
      <w:r>
        <w:rPr>
          <w:rFonts w:hint="eastAsia" w:ascii="仿宋" w:hAnsi="仿宋" w:eastAsia="仿宋"/>
        </w:rPr>
        <w:tab/>
      </w:r>
      <w:r>
        <w:rPr>
          <w:rFonts w:hint="eastAsia" w:ascii="仿宋" w:hAnsi="仿宋" w:eastAsia="仿宋"/>
        </w:rPr>
        <w:tab/>
      </w:r>
      <w:r>
        <w:rPr>
          <w:rFonts w:hint="eastAsia" w:ascii="仿宋" w:hAnsi="仿宋" w:eastAsia="仿宋"/>
        </w:rPr>
        <w:tab/>
      </w:r>
      <w:r>
        <w:rPr>
          <w:rFonts w:hint="eastAsia" w:ascii="仿宋" w:hAnsi="仿宋" w:eastAsia="仿宋"/>
        </w:rPr>
        <w:tab/>
      </w:r>
      <w:r>
        <w:rPr>
          <w:rFonts w:hint="eastAsia" w:ascii="仿宋" w:hAnsi="仿宋" w:eastAsia="仿宋"/>
        </w:rPr>
        <w:tab/>
      </w:r>
      <w:r>
        <w:rPr>
          <w:rFonts w:hint="eastAsia" w:ascii="仿宋" w:hAnsi="仿宋" w:eastAsia="仿宋"/>
        </w:rPr>
        <w:tab/>
      </w:r>
      <w:r>
        <w:rPr>
          <w:rFonts w:hint="eastAsia" w:ascii="仿宋" w:hAnsi="仿宋" w:eastAsia="仿宋"/>
        </w:rPr>
        <w:tab/>
      </w:r>
      <w:r>
        <w:rPr>
          <w:rFonts w:hint="eastAsia" w:ascii="仿宋" w:hAnsi="仿宋" w:eastAsia="仿宋"/>
        </w:rPr>
        <w:tab/>
      </w:r>
      <w:r>
        <w:rPr>
          <w:rFonts w:hint="eastAsia" w:ascii="仿宋" w:hAnsi="仿宋" w:eastAsia="仿宋"/>
        </w:rPr>
        <w:tab/>
      </w:r>
      <w:r>
        <w:rPr>
          <w:rFonts w:hint="eastAsia" w:ascii="仿宋" w:hAnsi="仿宋" w:eastAsia="仿宋"/>
        </w:rPr>
        <w:tab/>
      </w:r>
      <w:r>
        <w:rPr>
          <w:rFonts w:hint="eastAsia" w:ascii="仿宋" w:hAnsi="仿宋" w:eastAsia="仿宋"/>
        </w:rPr>
        <w:tab/>
      </w:r>
      <w:r>
        <w:rPr>
          <w:rFonts w:hint="eastAsia" w:ascii="仿宋" w:hAnsi="仿宋" w:eastAsia="仿宋"/>
        </w:rPr>
        <w:tab/>
      </w:r>
      <w:r>
        <w:rPr>
          <w:rFonts w:hint="eastAsia" w:ascii="仿宋" w:hAnsi="仿宋" w:eastAsia="仿宋"/>
        </w:rPr>
        <w:t xml:space="preserve">                    </w:t>
      </w:r>
    </w:p>
    <w:p w14:paraId="5366FEA9">
      <w:pPr>
        <w:spacing w:line="220" w:lineRule="atLeast"/>
        <w:jc w:val="right"/>
        <w:rPr>
          <w:rFonts w:hint="eastAsia" w:ascii="仿宋" w:hAnsi="仿宋" w:eastAsia="仿宋"/>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43C6"/>
    <w:rsid w:val="000076F0"/>
    <w:rsid w:val="000115CD"/>
    <w:rsid w:val="00026452"/>
    <w:rsid w:val="0006662C"/>
    <w:rsid w:val="000703F8"/>
    <w:rsid w:val="000770B4"/>
    <w:rsid w:val="00093765"/>
    <w:rsid w:val="000C6C50"/>
    <w:rsid w:val="000F1763"/>
    <w:rsid w:val="000F1D6F"/>
    <w:rsid w:val="001276DC"/>
    <w:rsid w:val="00131F85"/>
    <w:rsid w:val="0013244B"/>
    <w:rsid w:val="00135D1B"/>
    <w:rsid w:val="0014185D"/>
    <w:rsid w:val="00143D1B"/>
    <w:rsid w:val="001514CD"/>
    <w:rsid w:val="00151850"/>
    <w:rsid w:val="00151D79"/>
    <w:rsid w:val="00166672"/>
    <w:rsid w:val="001844E7"/>
    <w:rsid w:val="001A68C9"/>
    <w:rsid w:val="001B3DEE"/>
    <w:rsid w:val="001C5D39"/>
    <w:rsid w:val="001D5544"/>
    <w:rsid w:val="001D5719"/>
    <w:rsid w:val="00205202"/>
    <w:rsid w:val="00227846"/>
    <w:rsid w:val="00233F52"/>
    <w:rsid w:val="00245C08"/>
    <w:rsid w:val="002A064B"/>
    <w:rsid w:val="002E14A3"/>
    <w:rsid w:val="002F5EDF"/>
    <w:rsid w:val="00310CBB"/>
    <w:rsid w:val="00311070"/>
    <w:rsid w:val="00323B43"/>
    <w:rsid w:val="00324D00"/>
    <w:rsid w:val="00336100"/>
    <w:rsid w:val="00343270"/>
    <w:rsid w:val="003572C5"/>
    <w:rsid w:val="003710C3"/>
    <w:rsid w:val="0037738C"/>
    <w:rsid w:val="00392B41"/>
    <w:rsid w:val="00394FF1"/>
    <w:rsid w:val="003C1A43"/>
    <w:rsid w:val="003D37D8"/>
    <w:rsid w:val="003D46D7"/>
    <w:rsid w:val="003D5381"/>
    <w:rsid w:val="003D574B"/>
    <w:rsid w:val="003E42B7"/>
    <w:rsid w:val="003F449C"/>
    <w:rsid w:val="003F62B9"/>
    <w:rsid w:val="00407233"/>
    <w:rsid w:val="0041225D"/>
    <w:rsid w:val="004152EF"/>
    <w:rsid w:val="00420EF3"/>
    <w:rsid w:val="00421721"/>
    <w:rsid w:val="00421C83"/>
    <w:rsid w:val="00426133"/>
    <w:rsid w:val="004358AB"/>
    <w:rsid w:val="004474A8"/>
    <w:rsid w:val="00456A2D"/>
    <w:rsid w:val="00457E02"/>
    <w:rsid w:val="0046569C"/>
    <w:rsid w:val="004D2CBF"/>
    <w:rsid w:val="005038AC"/>
    <w:rsid w:val="00517057"/>
    <w:rsid w:val="005173F0"/>
    <w:rsid w:val="005248FD"/>
    <w:rsid w:val="0052604D"/>
    <w:rsid w:val="00537F33"/>
    <w:rsid w:val="0054223E"/>
    <w:rsid w:val="00542828"/>
    <w:rsid w:val="005500C0"/>
    <w:rsid w:val="0055713C"/>
    <w:rsid w:val="00562C67"/>
    <w:rsid w:val="005B1F92"/>
    <w:rsid w:val="005E38E8"/>
    <w:rsid w:val="00600520"/>
    <w:rsid w:val="00603D17"/>
    <w:rsid w:val="00652F61"/>
    <w:rsid w:val="0067202D"/>
    <w:rsid w:val="006B038B"/>
    <w:rsid w:val="006D3F35"/>
    <w:rsid w:val="006E19D0"/>
    <w:rsid w:val="006F7ECA"/>
    <w:rsid w:val="00702CA8"/>
    <w:rsid w:val="00723F3C"/>
    <w:rsid w:val="00735C20"/>
    <w:rsid w:val="00740DDB"/>
    <w:rsid w:val="00746725"/>
    <w:rsid w:val="007636D1"/>
    <w:rsid w:val="007813A6"/>
    <w:rsid w:val="00790372"/>
    <w:rsid w:val="007E2AA0"/>
    <w:rsid w:val="00835E1D"/>
    <w:rsid w:val="00845E72"/>
    <w:rsid w:val="00855178"/>
    <w:rsid w:val="00857A12"/>
    <w:rsid w:val="00866652"/>
    <w:rsid w:val="00881B57"/>
    <w:rsid w:val="0089084A"/>
    <w:rsid w:val="008A0504"/>
    <w:rsid w:val="008A1696"/>
    <w:rsid w:val="008A42BD"/>
    <w:rsid w:val="008B491C"/>
    <w:rsid w:val="008B4989"/>
    <w:rsid w:val="008B6BEE"/>
    <w:rsid w:val="008B7726"/>
    <w:rsid w:val="008C028E"/>
    <w:rsid w:val="00910AB5"/>
    <w:rsid w:val="009168D8"/>
    <w:rsid w:val="00931C3C"/>
    <w:rsid w:val="00972DD5"/>
    <w:rsid w:val="009A04A0"/>
    <w:rsid w:val="009E1CF2"/>
    <w:rsid w:val="009F40BC"/>
    <w:rsid w:val="009F5283"/>
    <w:rsid w:val="00A035F5"/>
    <w:rsid w:val="00A03926"/>
    <w:rsid w:val="00A21E44"/>
    <w:rsid w:val="00A26F11"/>
    <w:rsid w:val="00A31B7C"/>
    <w:rsid w:val="00A37FA9"/>
    <w:rsid w:val="00A463AE"/>
    <w:rsid w:val="00A528CB"/>
    <w:rsid w:val="00A80E5C"/>
    <w:rsid w:val="00A936CF"/>
    <w:rsid w:val="00AB00F0"/>
    <w:rsid w:val="00AB1126"/>
    <w:rsid w:val="00AB635D"/>
    <w:rsid w:val="00AD24BD"/>
    <w:rsid w:val="00AD3606"/>
    <w:rsid w:val="00B1436E"/>
    <w:rsid w:val="00B1507B"/>
    <w:rsid w:val="00B20BAF"/>
    <w:rsid w:val="00B30040"/>
    <w:rsid w:val="00B312B3"/>
    <w:rsid w:val="00B50D54"/>
    <w:rsid w:val="00B52421"/>
    <w:rsid w:val="00B670EA"/>
    <w:rsid w:val="00B67236"/>
    <w:rsid w:val="00B76D21"/>
    <w:rsid w:val="00B8412B"/>
    <w:rsid w:val="00B841AC"/>
    <w:rsid w:val="00BA7A36"/>
    <w:rsid w:val="00BC2CF2"/>
    <w:rsid w:val="00BC444E"/>
    <w:rsid w:val="00BE2A65"/>
    <w:rsid w:val="00BE6F22"/>
    <w:rsid w:val="00BF2868"/>
    <w:rsid w:val="00BF2C09"/>
    <w:rsid w:val="00C04B13"/>
    <w:rsid w:val="00C055D0"/>
    <w:rsid w:val="00C35163"/>
    <w:rsid w:val="00C51703"/>
    <w:rsid w:val="00C56BB9"/>
    <w:rsid w:val="00C77F6D"/>
    <w:rsid w:val="00C92398"/>
    <w:rsid w:val="00CA16E5"/>
    <w:rsid w:val="00CD1F58"/>
    <w:rsid w:val="00CF2AEA"/>
    <w:rsid w:val="00D058E2"/>
    <w:rsid w:val="00D14872"/>
    <w:rsid w:val="00D23129"/>
    <w:rsid w:val="00D27D4E"/>
    <w:rsid w:val="00D31D50"/>
    <w:rsid w:val="00D50539"/>
    <w:rsid w:val="00D61981"/>
    <w:rsid w:val="00D72B3A"/>
    <w:rsid w:val="00D732FE"/>
    <w:rsid w:val="00D76E3C"/>
    <w:rsid w:val="00D973E2"/>
    <w:rsid w:val="00DA20B7"/>
    <w:rsid w:val="00DB36C3"/>
    <w:rsid w:val="00DB789C"/>
    <w:rsid w:val="00DC6324"/>
    <w:rsid w:val="00DD51C5"/>
    <w:rsid w:val="00DF6DCD"/>
    <w:rsid w:val="00E30449"/>
    <w:rsid w:val="00E312A8"/>
    <w:rsid w:val="00E317F7"/>
    <w:rsid w:val="00E33EA1"/>
    <w:rsid w:val="00E70975"/>
    <w:rsid w:val="00E74E7C"/>
    <w:rsid w:val="00E8407C"/>
    <w:rsid w:val="00E93F4D"/>
    <w:rsid w:val="00E972B1"/>
    <w:rsid w:val="00EB6520"/>
    <w:rsid w:val="00EC76FA"/>
    <w:rsid w:val="00EC7FC2"/>
    <w:rsid w:val="00EE4D26"/>
    <w:rsid w:val="00EF4460"/>
    <w:rsid w:val="00F33330"/>
    <w:rsid w:val="00F41454"/>
    <w:rsid w:val="00F54455"/>
    <w:rsid w:val="00F70A3A"/>
    <w:rsid w:val="00F810A3"/>
    <w:rsid w:val="00F91B28"/>
    <w:rsid w:val="00FA59E9"/>
    <w:rsid w:val="00FA5BE1"/>
    <w:rsid w:val="00FA7290"/>
    <w:rsid w:val="00FB053A"/>
    <w:rsid w:val="00FC0F74"/>
    <w:rsid w:val="00FC79F5"/>
    <w:rsid w:val="578E5038"/>
    <w:rsid w:val="677607BC"/>
    <w:rsid w:val="7036571F"/>
    <w:rsid w:val="74186B0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link w:val="15"/>
    <w:qFormat/>
    <w:uiPriority w:val="9"/>
    <w:pPr>
      <w:adjustRightInd/>
      <w:snapToGrid/>
      <w:spacing w:before="100" w:beforeAutospacing="1" w:after="100" w:afterAutospacing="1"/>
      <w:outlineLvl w:val="0"/>
    </w:pPr>
    <w:rPr>
      <w:rFonts w:ascii="宋体" w:hAnsi="宋体" w:eastAsia="宋体" w:cs="宋体"/>
      <w:b/>
      <w:bCs/>
      <w:kern w:val="36"/>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style>
  <w:style w:type="paragraph" w:styleId="4">
    <w:name w:val="Date"/>
    <w:basedOn w:val="1"/>
    <w:next w:val="1"/>
    <w:link w:val="17"/>
    <w:semiHidden/>
    <w:unhideWhenUsed/>
    <w:qFormat/>
    <w:uiPriority w:val="99"/>
    <w:pPr>
      <w:ind w:left="100" w:leftChars="2500"/>
    </w:pPr>
  </w:style>
  <w:style w:type="paragraph" w:styleId="5">
    <w:name w:val="Balloon Text"/>
    <w:basedOn w:val="1"/>
    <w:link w:val="20"/>
    <w:semiHidden/>
    <w:unhideWhenUsed/>
    <w:qFormat/>
    <w:uiPriority w:val="99"/>
    <w:pPr>
      <w:spacing w:after="0"/>
    </w:pPr>
    <w:rPr>
      <w:sz w:val="18"/>
      <w:szCs w:val="18"/>
    </w:rPr>
  </w:style>
  <w:style w:type="paragraph" w:styleId="6">
    <w:name w:val="footer"/>
    <w:basedOn w:val="1"/>
    <w:link w:val="19"/>
    <w:unhideWhenUsed/>
    <w:qFormat/>
    <w:uiPriority w:val="99"/>
    <w:pPr>
      <w:tabs>
        <w:tab w:val="center" w:pos="4153"/>
        <w:tab w:val="right" w:pos="8306"/>
      </w:tabs>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9">
    <w:name w:val="annotation subject"/>
    <w:basedOn w:val="3"/>
    <w:next w:val="3"/>
    <w:link w:val="22"/>
    <w:semiHidden/>
    <w:unhideWhenUsed/>
    <w:qFormat/>
    <w:uiPriority w:val="99"/>
    <w:rPr>
      <w:b/>
      <w:bCs/>
    </w:rPr>
  </w:style>
  <w:style w:type="character" w:styleId="12">
    <w:name w:val="Strong"/>
    <w:qFormat/>
    <w:uiPriority w:val="22"/>
    <w:rPr>
      <w:b/>
      <w:bCs/>
    </w:rPr>
  </w:style>
  <w:style w:type="character" w:styleId="13">
    <w:name w:val="Hyperlink"/>
    <w:unhideWhenUsed/>
    <w:qFormat/>
    <w:uiPriority w:val="99"/>
    <w:rPr>
      <w:color w:val="0000FF"/>
      <w:u w:val="single"/>
    </w:rPr>
  </w:style>
  <w:style w:type="character" w:styleId="14">
    <w:name w:val="annotation reference"/>
    <w:semiHidden/>
    <w:unhideWhenUsed/>
    <w:qFormat/>
    <w:uiPriority w:val="99"/>
    <w:rPr>
      <w:sz w:val="21"/>
      <w:szCs w:val="21"/>
    </w:rPr>
  </w:style>
  <w:style w:type="character" w:customStyle="1" w:styleId="15">
    <w:name w:val="标题 1 Char"/>
    <w:link w:val="2"/>
    <w:qFormat/>
    <w:uiPriority w:val="9"/>
    <w:rPr>
      <w:rFonts w:ascii="宋体" w:hAnsi="宋体" w:eastAsia="宋体" w:cs="宋体"/>
      <w:b/>
      <w:bCs/>
      <w:kern w:val="36"/>
      <w:sz w:val="48"/>
      <w:szCs w:val="48"/>
    </w:rPr>
  </w:style>
  <w:style w:type="character" w:customStyle="1" w:styleId="16">
    <w:name w:val="apple-converted-space"/>
    <w:basedOn w:val="11"/>
    <w:qFormat/>
    <w:uiPriority w:val="0"/>
  </w:style>
  <w:style w:type="character" w:customStyle="1" w:styleId="17">
    <w:name w:val="日期 Char"/>
    <w:link w:val="4"/>
    <w:semiHidden/>
    <w:qFormat/>
    <w:uiPriority w:val="99"/>
    <w:rPr>
      <w:rFonts w:ascii="Tahoma" w:hAnsi="Tahoma"/>
      <w:sz w:val="22"/>
      <w:szCs w:val="22"/>
    </w:rPr>
  </w:style>
  <w:style w:type="character" w:customStyle="1" w:styleId="18">
    <w:name w:val="页眉 Char"/>
    <w:link w:val="7"/>
    <w:qFormat/>
    <w:uiPriority w:val="99"/>
    <w:rPr>
      <w:rFonts w:ascii="Tahoma" w:hAnsi="Tahoma"/>
      <w:sz w:val="18"/>
      <w:szCs w:val="18"/>
    </w:rPr>
  </w:style>
  <w:style w:type="character" w:customStyle="1" w:styleId="19">
    <w:name w:val="页脚 Char"/>
    <w:link w:val="6"/>
    <w:qFormat/>
    <w:uiPriority w:val="99"/>
    <w:rPr>
      <w:rFonts w:ascii="Tahoma" w:hAnsi="Tahoma"/>
      <w:sz w:val="18"/>
      <w:szCs w:val="18"/>
    </w:rPr>
  </w:style>
  <w:style w:type="character" w:customStyle="1" w:styleId="20">
    <w:name w:val="批注框文本 字符"/>
    <w:link w:val="5"/>
    <w:semiHidden/>
    <w:qFormat/>
    <w:uiPriority w:val="99"/>
    <w:rPr>
      <w:rFonts w:ascii="Tahoma" w:hAnsi="Tahoma"/>
      <w:sz w:val="18"/>
      <w:szCs w:val="18"/>
    </w:rPr>
  </w:style>
  <w:style w:type="character" w:customStyle="1" w:styleId="21">
    <w:name w:val="批注文字 Char"/>
    <w:link w:val="3"/>
    <w:semiHidden/>
    <w:qFormat/>
    <w:uiPriority w:val="99"/>
    <w:rPr>
      <w:rFonts w:ascii="Tahoma" w:hAnsi="Tahoma"/>
      <w:sz w:val="22"/>
      <w:szCs w:val="22"/>
    </w:rPr>
  </w:style>
  <w:style w:type="character" w:customStyle="1" w:styleId="22">
    <w:name w:val="批注主题 Char"/>
    <w:link w:val="9"/>
    <w:semiHidden/>
    <w:qFormat/>
    <w:uiPriority w:val="99"/>
    <w:rPr>
      <w:rFonts w:ascii="Tahoma" w:hAnsi="Tahoma"/>
      <w:b/>
      <w:bCs/>
      <w:sz w:val="22"/>
      <w:szCs w:val="22"/>
    </w:rPr>
  </w:style>
  <w:style w:type="paragraph" w:customStyle="1" w:styleId="23">
    <w:name w:val="Revision"/>
    <w:hidden/>
    <w:semiHidden/>
    <w:qFormat/>
    <w:uiPriority w:val="99"/>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5AA73-F83D-4945-AA2D-1D531B755EB8}">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1793</Words>
  <Characters>1810</Characters>
  <Lines>13</Lines>
  <Paragraphs>3</Paragraphs>
  <TotalTime>139</TotalTime>
  <ScaleCrop>false</ScaleCrop>
  <LinksUpToDate>false</LinksUpToDate>
  <CharactersWithSpaces>1863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2023-02-16T08:14:00Z</dcterms:created>
  <dc:creator>Administrator</dc:creator>
  <cp:lastModifiedBy>郝</cp:lastModifiedBy>
  <dcterms:modified xsi:type="dcterms:W3CDTF">2025-02-19T11:29:17Z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eyJoZGlkIjoiNDRjMWQ2ZWY5ZDYwZWVmODRjNmM0NDY0YWM1Mzk5MDQiLCJ1c2VySWQiOiIzNzUyMjQ1MTEifQ==</vt:lpwstr>
  </property>
  <property fmtid="{D5CDD505-2E9C-101B-9397-08002B2CF9AE}" pid="3" name="KSOProductBuildVer">
    <vt:lpwstr>2052-12.1.0.19770</vt:lpwstr>
  </property>
  <property fmtid="{D5CDD505-2E9C-101B-9397-08002B2CF9AE}" pid="4" name="ICV">
    <vt:lpwstr>EA19DDD839D64D92BD9F3DABEF222358_13</vt:lpwstr>
  </property>
</Properties>
</file>